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numPr>
          <w:ilvl w:val="0"/>
          <w:numId w:val="2"/>
        </w:numPr>
        <w:tabs>
          <w:tab w:val="clear" w:pos="708"/>
          <w:tab w:val="left" w:pos="3739" w:leader="none"/>
          <w:tab w:val="left" w:pos="9638" w:leader="none"/>
        </w:tabs>
        <w:suppressAutoHyphens w:val="true"/>
        <w:bidi w:val="0"/>
        <w:snapToGrid w:val="false"/>
        <w:spacing w:lineRule="auto" w:line="240" w:before="0" w:after="0"/>
        <w:ind w:left="0" w:right="-170" w:hanging="0"/>
        <w:jc w:val="left"/>
        <w:rPr>
          <w:sz w:val="28"/>
        </w:rPr>
      </w:pPr>
      <w:r>
        <w:rPr>
          <w:sz w:val="28"/>
        </w:rPr>
        <w:drawing>
          <wp:anchor behindDoc="0" distT="0" distB="0" distL="133985" distR="118110" simplePos="0" locked="0" layoutInCell="0" allowOverlap="1" relativeHeight="2">
            <wp:simplePos x="0" y="0"/>
            <wp:positionH relativeFrom="column">
              <wp:posOffset>2778760</wp:posOffset>
            </wp:positionH>
            <wp:positionV relativeFrom="paragraph">
              <wp:posOffset>-32385</wp:posOffset>
            </wp:positionV>
            <wp:extent cx="532765" cy="675640"/>
            <wp:effectExtent l="0" t="0" r="0" b="0"/>
            <wp:wrapSquare wrapText="bothSides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19" t="-96" r="-119" b="-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WW"/>
        <w:numPr>
          <w:ilvl w:val="0"/>
          <w:numId w:val="2"/>
        </w:numPr>
        <w:snapToGrid w:val="false"/>
        <w:rPr>
          <w:sz w:val="28"/>
        </w:rPr>
      </w:pPr>
      <w:r>
        <w:rPr>
          <w:sz w:val="28"/>
        </w:rPr>
      </w:r>
    </w:p>
    <w:p>
      <w:pPr>
        <w:pStyle w:val="WW"/>
        <w:widowControl/>
        <w:numPr>
          <w:ilvl w:val="0"/>
          <w:numId w:val="2"/>
        </w:numPr>
        <w:suppressAutoHyphens w:val="false"/>
        <w:bidi w:val="0"/>
        <w:snapToGrid w:val="false"/>
        <w:spacing w:lineRule="auto" w:line="240" w:before="0" w:after="0"/>
        <w:ind w:left="0" w:right="0" w:hanging="0"/>
        <w:jc w:val="center"/>
        <w:rPr>
          <w:sz w:val="28"/>
        </w:rPr>
      </w:pPr>
      <w:r>
        <w:rPr>
          <w:sz w:val="28"/>
        </w:rPr>
      </w:r>
    </w:p>
    <w:p>
      <w:pPr>
        <w:pStyle w:val="WW"/>
        <w:widowControl/>
        <w:numPr>
          <w:ilvl w:val="0"/>
          <w:numId w:val="2"/>
        </w:numPr>
        <w:suppressAutoHyphens w:val="false"/>
        <w:bidi w:val="0"/>
        <w:snapToGrid w:val="false"/>
        <w:spacing w:lineRule="auto" w:line="240" w:before="0" w:after="0"/>
        <w:ind w:left="0" w:right="0" w:hanging="0"/>
        <w:jc w:val="center"/>
        <w:rPr>
          <w:sz w:val="28"/>
        </w:rPr>
      </w:pPr>
      <w:r>
        <w:rPr>
          <w:sz w:val="28"/>
        </w:rPr>
      </w:r>
    </w:p>
    <w:p>
      <w:pPr>
        <w:pStyle w:val="WW"/>
        <w:widowControl/>
        <w:numPr>
          <w:ilvl w:val="0"/>
          <w:numId w:val="2"/>
        </w:numPr>
        <w:suppressAutoHyphens w:val="false"/>
        <w:bidi w:val="0"/>
        <w:snapToGrid w:val="false"/>
        <w:spacing w:lineRule="auto" w:line="240" w:before="0" w:after="0"/>
        <w:ind w:left="0" w:right="0" w:hanging="0"/>
        <w:jc w:val="center"/>
        <w:rPr>
          <w:sz w:val="28"/>
        </w:rPr>
      </w:pPr>
      <w:r>
        <w:rPr>
          <w:sz w:val="28"/>
        </w:rPr>
        <w:t xml:space="preserve">АДМИНИСТРАЦИЯ </w:t>
      </w:r>
    </w:p>
    <w:p>
      <w:pPr>
        <w:pStyle w:val="WW"/>
        <w:widowControl/>
        <w:numPr>
          <w:ilvl w:val="0"/>
          <w:numId w:val="2"/>
        </w:numPr>
        <w:suppressAutoHyphens w:val="false"/>
        <w:bidi w:val="0"/>
        <w:snapToGrid w:val="false"/>
        <w:spacing w:lineRule="auto" w:line="240" w:before="0" w:after="0"/>
        <w:ind w:left="0" w:right="0" w:hanging="0"/>
        <w:jc w:val="center"/>
        <w:rPr>
          <w:sz w:val="28"/>
        </w:rPr>
      </w:pPr>
      <w:r>
        <w:rPr>
          <w:sz w:val="28"/>
        </w:rPr>
        <w:t xml:space="preserve">КОНАКОВСКОГО  </w:t>
      </w:r>
      <w:r>
        <w:rPr>
          <w:sz w:val="28"/>
          <w:u w:val="none"/>
        </w:rPr>
        <w:t>МУНИЦИПАЛЬНОГО  ОКРУГА</w:t>
      </w:r>
    </w:p>
    <w:p>
      <w:pPr>
        <w:pStyle w:val="1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</w:t>
      </w:r>
    </w:p>
    <w:p>
      <w:pPr>
        <w:pStyle w:val="1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1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>
      <w:pPr>
        <w:pStyle w:val="Normal"/>
        <w:ind w:left="432" w:right="0" w:hanging="432"/>
        <w:rPr>
          <w:b/>
          <w:b/>
          <w:spacing w:val="60"/>
          <w:sz w:val="28"/>
        </w:rPr>
      </w:pPr>
      <w:r>
        <w:rPr>
          <w:b/>
          <w:spacing w:val="60"/>
          <w:sz w:val="28"/>
        </w:rPr>
      </w:r>
    </w:p>
    <w:tbl>
      <w:tblPr>
        <w:tblW w:w="993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5"/>
        <w:gridCol w:w="3706"/>
        <w:gridCol w:w="2969"/>
      </w:tblGrid>
      <w:tr>
        <w:trPr/>
        <w:tc>
          <w:tcPr>
            <w:tcW w:w="3255" w:type="dxa"/>
            <w:tcBorders/>
          </w:tcPr>
          <w:p>
            <w:pPr>
              <w:pStyle w:val="Normal"/>
              <w:widowControl w:val="false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16 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  <w:u w:val="single"/>
              </w:rPr>
              <w:t xml:space="preserve">   04   </w:t>
            </w:r>
            <w:r>
              <w:rPr>
                <w:sz w:val="28"/>
                <w:szCs w:val="28"/>
              </w:rPr>
              <w:t>.2024г.</w:t>
            </w:r>
          </w:p>
        </w:tc>
        <w:tc>
          <w:tcPr>
            <w:tcW w:w="3706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sz w:val="28"/>
              </w:rPr>
            </w:pPr>
            <w:r>
              <w:rPr>
                <w:sz w:val="28"/>
              </w:rPr>
              <w:t>г. Конаково</w:t>
            </w:r>
          </w:p>
        </w:tc>
        <w:tc>
          <w:tcPr>
            <w:tcW w:w="2969" w:type="dxa"/>
            <w:tcBorders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Times New Roman"/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rFonts w:eastAsia="Times New Roman"/>
                <w:sz w:val="28"/>
              </w:rPr>
              <w:t xml:space="preserve"> </w:t>
            </w:r>
            <w:r>
              <w:rPr>
                <w:rFonts w:eastAsia="Times New Roman"/>
                <w:sz w:val="28"/>
                <w:u w:val="single"/>
              </w:rPr>
              <w:t>294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478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</w:tblGrid>
      <w:tr>
        <w:trPr/>
        <w:tc>
          <w:tcPr>
            <w:tcW w:w="4786" w:type="dxa"/>
            <w:tcBorders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sz w:val="24"/>
                <w:szCs w:val="24"/>
              </w:rPr>
              <w:t>О внесении изменений в Постановление</w:t>
            </w:r>
          </w:p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sz w:val="24"/>
                <w:szCs w:val="24"/>
              </w:rPr>
              <w:t>Администрации Конаковского района Тверской области от 30.11.2023 №402</w:t>
            </w:r>
          </w:p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sz w:val="24"/>
                <w:szCs w:val="24"/>
              </w:rPr>
              <w:t>«Об утверждении муниципальной программы «Управление имуществом и земельными ресурсами Конаковского муниципального округа Тверской области» на 2024-2028 годы»</w:t>
            </w:r>
          </w:p>
          <w:p>
            <w:pPr>
              <w:pStyle w:val="Style19"/>
              <w:widowControl w:val="false"/>
              <w:spacing w:before="0" w:after="12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</w:p>
        </w:tc>
      </w:tr>
    </w:tbl>
    <w:p>
      <w:pPr>
        <w:pStyle w:val="Normal"/>
        <w:ind w:left="0" w:right="0" w:firstLine="567"/>
        <w:jc w:val="both"/>
        <w:rPr>
          <w:sz w:val="4"/>
          <w:szCs w:val="4"/>
        </w:rPr>
      </w:pPr>
      <w:r>
        <w:rPr>
          <w:sz w:val="4"/>
          <w:szCs w:val="4"/>
        </w:rPr>
      </w:r>
    </w:p>
    <w:p>
      <w:pPr>
        <w:pStyle w:val="Normal"/>
        <w:spacing w:lineRule="atLeast" w:line="200"/>
        <w:ind w:left="0" w:right="0" w:firstLine="567"/>
        <w:jc w:val="both"/>
        <w:rPr/>
      </w:pPr>
      <w:r>
        <w:rPr>
          <w:color w:val="000000"/>
          <w:sz w:val="28"/>
        </w:rPr>
        <w:t xml:space="preserve">В соответствии с Решением Думы Конаковского муниципального округа от 29.02.2024 №119 «О внесении изменений и дополнений в решение Думы Конаковского муниципального округа от 21.12.2023 №97 «О бюджете Конаковского муниципального округа на 2024 год и на плановый период 2025 и 2026 годов», Постановлением Администрации Конаковского района Тверской области от 31.08.2017 г. №439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руководствуясь Уставом Конаковского муниципального округа Тверской области, </w:t>
      </w:r>
    </w:p>
    <w:p>
      <w:pPr>
        <w:pStyle w:val="Normal"/>
        <w:spacing w:lineRule="atLeast" w:line="20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spacing w:lineRule="atLeast" w:line="20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>
      <w:pPr>
        <w:pStyle w:val="Normal"/>
        <w:spacing w:lineRule="atLeast" w:line="200"/>
        <w:ind w:left="0" w:right="0" w:firstLine="567"/>
        <w:jc w:val="both"/>
        <w:rPr>
          <w:b/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p>
      <w:pPr>
        <w:pStyle w:val="Normal"/>
        <w:spacing w:lineRule="atLeast" w:line="200"/>
        <w:ind w:left="0" w:right="0" w:firstLine="567"/>
        <w:jc w:val="both"/>
        <w:rPr/>
      </w:pPr>
      <w:r>
        <w:rPr>
          <w:rFonts w:eastAsia="Times New Roman"/>
          <w:sz w:val="28"/>
          <w:szCs w:val="28"/>
        </w:rPr>
        <w:t>1.</w:t>
        <w:tab/>
        <w:t xml:space="preserve">Внести в Постановление Администрации Конаковского района Тверской области от 30.11.2023 №402 «Об утверждении муниципальной программы «Управление имуществом и земельными ресурсами Конаковского муниципального округа Тверской области» на 2024-2028 годы» </w:t>
      </w:r>
      <w:r>
        <w:rPr>
          <w:rFonts w:eastAsia="Times New Roman"/>
          <w:sz w:val="28"/>
          <w:szCs w:val="28"/>
          <w:shd w:fill="auto" w:val="clear"/>
        </w:rPr>
        <w:t>(далее муниципальная программа</w:t>
      </w:r>
      <w:r>
        <w:rPr>
          <w:rFonts w:eastAsia="Calibri"/>
          <w:sz w:val="28"/>
          <w:szCs w:val="28"/>
          <w:shd w:fill="auto" w:val="clear"/>
        </w:rPr>
        <w:t>)</w:t>
      </w:r>
      <w:r>
        <w:rPr>
          <w:rFonts w:eastAsia="Times New Roman"/>
          <w:sz w:val="28"/>
          <w:szCs w:val="28"/>
          <w:shd w:fill="auto" w:val="clear"/>
        </w:rPr>
        <w:t xml:space="preserve"> следующие изменения:</w:t>
      </w:r>
    </w:p>
    <w:p>
      <w:pPr>
        <w:pStyle w:val="Normal"/>
        <w:spacing w:lineRule="atLeast" w:line="200"/>
        <w:ind w:left="0" w:right="0" w:firstLine="567"/>
        <w:jc w:val="both"/>
        <w:rPr/>
      </w:pPr>
      <w:r>
        <w:rPr>
          <w:rFonts w:eastAsia="Times New Roman"/>
          <w:sz w:val="28"/>
          <w:szCs w:val="28"/>
          <w:shd w:fill="auto" w:val="clear"/>
        </w:rPr>
        <w:t>1.1. В Паспорте муниципальной программы строки «</w:t>
      </w:r>
      <w:r>
        <w:rPr>
          <w:rStyle w:val="Style17"/>
          <w:rFonts w:eastAsia="Times New Roman" w:cs="Times New Roman"/>
          <w:color w:val="000000"/>
          <w:kern w:val="2"/>
          <w:sz w:val="28"/>
          <w:szCs w:val="28"/>
          <w:shd w:fill="auto" w:val="clear"/>
          <w:lang w:bidi="hi-IN"/>
        </w:rPr>
        <w:t>Главный администратор муниципальной программы</w:t>
      </w:r>
      <w:r>
        <w:rPr>
          <w:rFonts w:eastAsia="Times New Roman"/>
          <w:sz w:val="28"/>
          <w:szCs w:val="28"/>
          <w:shd w:fill="auto" w:val="clear"/>
        </w:rPr>
        <w:t>», «</w:t>
      </w:r>
      <w:r>
        <w:rPr>
          <w:rStyle w:val="Style17"/>
          <w:rFonts w:eastAsia="Times New Roman" w:cs="Times New Roman"/>
          <w:color w:val="000000"/>
          <w:kern w:val="2"/>
          <w:sz w:val="28"/>
          <w:szCs w:val="28"/>
          <w:shd w:fill="auto" w:val="clear"/>
          <w:lang w:bidi="hi-IN"/>
        </w:rPr>
        <w:t>Администраторы муниципальной программы</w:t>
      </w:r>
      <w:r>
        <w:rPr>
          <w:rFonts w:eastAsia="Times New Roman"/>
          <w:sz w:val="28"/>
          <w:szCs w:val="28"/>
          <w:shd w:fill="auto" w:val="clear"/>
        </w:rPr>
        <w:t>», «</w:t>
      </w:r>
      <w:r>
        <w:rPr>
          <w:rStyle w:val="Style17"/>
          <w:rFonts w:eastAsia="Times New Roman" w:cs="Times New Roman"/>
          <w:color w:val="000000"/>
          <w:kern w:val="2"/>
          <w:sz w:val="28"/>
          <w:szCs w:val="28"/>
          <w:shd w:fill="auto" w:val="clear"/>
          <w:lang w:bidi="hi-IN"/>
        </w:rPr>
        <w:t>Ответственный исполнитель муниципальной программы</w:t>
      </w:r>
      <w:r>
        <w:rPr>
          <w:rFonts w:eastAsia="Times New Roman"/>
          <w:sz w:val="28"/>
          <w:szCs w:val="28"/>
          <w:shd w:fill="auto" w:val="clear"/>
        </w:rPr>
        <w:t>», «Объемы и источники финансирования муниципальной программы по годам ее реализации в разрезе подпрограмм» изложить в новой редакции (приложение 1);</w:t>
      </w:r>
    </w:p>
    <w:p>
      <w:pPr>
        <w:pStyle w:val="Normal"/>
        <w:spacing w:lineRule="atLeast" w:line="200"/>
        <w:ind w:left="0" w:right="0" w:firstLine="567"/>
        <w:jc w:val="both"/>
        <w:rPr/>
      </w:pPr>
      <w:r>
        <w:rPr>
          <w:rFonts w:eastAsia="Times New Roman"/>
          <w:sz w:val="28"/>
          <w:szCs w:val="28"/>
          <w:shd w:fill="auto" w:val="clear"/>
        </w:rPr>
        <w:t xml:space="preserve">1.2. Подраздел 1.3. Раздела </w:t>
      </w:r>
      <w:r>
        <w:rPr>
          <w:rFonts w:eastAsia="Times New Roman"/>
          <w:sz w:val="28"/>
          <w:szCs w:val="28"/>
          <w:shd w:fill="auto" w:val="clear"/>
          <w:lang w:val="en-US"/>
        </w:rPr>
        <w:t>III</w:t>
        <w:tab/>
      </w:r>
      <w:r>
        <w:rPr>
          <w:rFonts w:eastAsia="Times New Roman"/>
          <w:sz w:val="28"/>
          <w:szCs w:val="28"/>
          <w:shd w:fill="auto" w:val="clear"/>
          <w:lang w:val="ru-RU"/>
        </w:rPr>
        <w:t xml:space="preserve">муниципальной программы «Объем финансовых ресурсов, необходимый для реализации </w:t>
      </w:r>
      <w:r>
        <w:rPr>
          <w:rFonts w:eastAsia="Calibri" w:eastAsiaTheme="minorHAnsi"/>
          <w:sz w:val="28"/>
          <w:szCs w:val="28"/>
          <w:shd w:fill="auto" w:val="clear"/>
          <w:lang w:val="ru-RU"/>
        </w:rPr>
        <w:t>Подпрограммы</w:t>
      </w:r>
      <w:r>
        <w:rPr>
          <w:rFonts w:eastAsia="Times New Roman"/>
          <w:sz w:val="28"/>
          <w:szCs w:val="28"/>
          <w:shd w:fill="auto" w:val="clear"/>
          <w:lang w:val="ru-RU"/>
        </w:rPr>
        <w:t xml:space="preserve"> 1» изложить в новой редакции (приложение 2);</w:t>
      </w:r>
    </w:p>
    <w:p>
      <w:pPr>
        <w:pStyle w:val="Normal"/>
        <w:spacing w:lineRule="atLeast" w:line="200"/>
        <w:ind w:left="0" w:right="0" w:firstLine="567"/>
        <w:jc w:val="both"/>
        <w:rPr/>
      </w:pPr>
      <w:r>
        <w:rPr>
          <w:rFonts w:eastAsia="Times New Roman"/>
          <w:sz w:val="28"/>
          <w:szCs w:val="28"/>
          <w:shd w:fill="auto" w:val="clear"/>
          <w:lang w:val="ru-RU"/>
        </w:rPr>
        <w:t xml:space="preserve">1.3.  Из Подраздела 3.2. Раздела </w:t>
      </w:r>
      <w:r>
        <w:rPr>
          <w:rFonts w:eastAsia="Times New Roman"/>
          <w:sz w:val="28"/>
          <w:szCs w:val="28"/>
          <w:shd w:fill="auto" w:val="clear"/>
          <w:lang w:val="en-US"/>
        </w:rPr>
        <w:t>III</w:t>
        <w:tab/>
      </w:r>
      <w:r>
        <w:rPr>
          <w:rFonts w:eastAsia="Times New Roman"/>
          <w:sz w:val="28"/>
          <w:szCs w:val="28"/>
          <w:shd w:fill="auto" w:val="clear"/>
          <w:lang w:val="ru-RU"/>
        </w:rPr>
        <w:t>муниципальной программы «Мероприятия Обеспечивающей п</w:t>
      </w:r>
      <w:r>
        <w:rPr>
          <w:rFonts w:eastAsia="Calibri" w:eastAsiaTheme="minorHAnsi"/>
          <w:sz w:val="28"/>
          <w:szCs w:val="28"/>
          <w:shd w:fill="auto" w:val="clear"/>
          <w:lang w:val="ru-RU"/>
        </w:rPr>
        <w:t>одпрограммы</w:t>
      </w:r>
      <w:r>
        <w:rPr>
          <w:rFonts w:eastAsia="Times New Roman"/>
          <w:sz w:val="28"/>
          <w:szCs w:val="28"/>
          <w:shd w:fill="auto" w:val="clear"/>
          <w:lang w:val="ru-RU"/>
        </w:rPr>
        <w:t>», исключить слова «Мероприятие 3.003 «</w:t>
      </w:r>
      <w:r>
        <w:rPr>
          <w:rFonts w:eastAsia="Calibri" w:cs="Times New Roman" w:eastAsiaTheme="minorHAnsi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8"/>
          <w:szCs w:val="28"/>
          <w:u w:val="none"/>
          <w:shd w:fill="auto" w:val="clear"/>
          <w:em w:val="none"/>
          <w:lang w:val="ru-RU" w:eastAsia="ru-RU" w:bidi="ar-SA"/>
        </w:rPr>
        <w:t>Расходы, связанные с проведением организационно-штатных мероприятий</w:t>
      </w:r>
      <w:r>
        <w:rPr>
          <w:rFonts w:eastAsia="Times New Roman"/>
          <w:sz w:val="28"/>
          <w:szCs w:val="28"/>
          <w:shd w:fill="auto" w:val="clear"/>
          <w:lang w:val="ru-RU"/>
        </w:rPr>
        <w:t>»;</w:t>
      </w:r>
    </w:p>
    <w:p>
      <w:pPr>
        <w:pStyle w:val="Normal"/>
        <w:spacing w:lineRule="atLeast" w:line="200"/>
        <w:ind w:left="0" w:right="0" w:firstLine="567"/>
        <w:jc w:val="both"/>
        <w:rPr/>
      </w:pPr>
      <w:r>
        <w:rPr>
          <w:rFonts w:eastAsia="Times New Roman"/>
          <w:sz w:val="28"/>
          <w:szCs w:val="28"/>
          <w:shd w:fill="auto" w:val="clear"/>
          <w:lang w:val="ru-RU"/>
        </w:rPr>
        <w:t xml:space="preserve">1.4. Подраздел 3.3. Раздела </w:t>
      </w:r>
      <w:r>
        <w:rPr>
          <w:rFonts w:eastAsia="Times New Roman"/>
          <w:sz w:val="28"/>
          <w:szCs w:val="28"/>
          <w:shd w:fill="auto" w:val="clear"/>
          <w:lang w:val="en-US"/>
        </w:rPr>
        <w:t>III</w:t>
        <w:tab/>
      </w:r>
      <w:r>
        <w:rPr>
          <w:rFonts w:eastAsia="Times New Roman"/>
          <w:sz w:val="28"/>
          <w:szCs w:val="28"/>
          <w:shd w:fill="auto" w:val="clear"/>
          <w:lang w:val="ru-RU"/>
        </w:rPr>
        <w:t>муниципальной программы «Объем финансовых ресурсов, необходимый для реализации Обеспечивающей п</w:t>
      </w:r>
      <w:r>
        <w:rPr>
          <w:rFonts w:eastAsia="Calibri" w:eastAsiaTheme="minorHAnsi"/>
          <w:sz w:val="28"/>
          <w:szCs w:val="28"/>
          <w:shd w:fill="auto" w:val="clear"/>
          <w:lang w:val="ru-RU"/>
        </w:rPr>
        <w:t>одпрограммы</w:t>
      </w:r>
      <w:r>
        <w:rPr>
          <w:rFonts w:eastAsia="Times New Roman"/>
          <w:sz w:val="28"/>
          <w:szCs w:val="28"/>
          <w:shd w:fill="auto" w:val="clear"/>
          <w:lang w:val="ru-RU"/>
        </w:rPr>
        <w:t>» изложить в новой редакции (приложение 3);</w:t>
      </w:r>
    </w:p>
    <w:p>
      <w:pPr>
        <w:pStyle w:val="Normal"/>
        <w:spacing w:lineRule="atLeast" w:line="200"/>
        <w:ind w:left="0" w:right="0" w:firstLine="567"/>
        <w:jc w:val="both"/>
        <w:rPr/>
      </w:pPr>
      <w:r>
        <w:rPr>
          <w:rFonts w:eastAsia="Times New Roman"/>
          <w:sz w:val="28"/>
          <w:szCs w:val="28"/>
          <w:shd w:fill="auto" w:val="clear"/>
          <w:lang w:val="ru-RU"/>
        </w:rPr>
        <w:t>1.5. Приложение к Муниципальной программе «Характеристика муниципальной программы «Управление имуществом и земельными ресурсами Конаковского муниципального округа Тверской области» на 2024-2028 годы» изложить в новой редакции (приложение 4).</w:t>
      </w:r>
    </w:p>
    <w:p>
      <w:pPr>
        <w:pStyle w:val="Normal"/>
        <w:spacing w:lineRule="atLeast" w:line="200"/>
        <w:ind w:left="0" w:righ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Настоящее Постановление вступает в силу с даты подписания и распространяет свое действие с 29.02.2024г.</w:t>
      </w:r>
    </w:p>
    <w:p>
      <w:pPr>
        <w:pStyle w:val="Normal"/>
        <w:spacing w:lineRule="atLeast" w:line="200"/>
        <w:ind w:left="0" w:righ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 Настоящее Постановление подлежит размещению на официальном сайте Конаковского муниципального округа Тверской области в информационно-телекоммуникационной сети Интернет.</w:t>
      </w:r>
    </w:p>
    <w:p>
      <w:pPr>
        <w:pStyle w:val="Normal"/>
        <w:spacing w:lineRule="atLeast" w:line="200"/>
        <w:ind w:left="0" w:right="0" w:firstLine="567"/>
        <w:jc w:val="both"/>
        <w:rPr/>
      </w:pPr>
      <w:r>
        <w:rPr>
          <w:rFonts w:eastAsia="Times New Roman"/>
          <w:sz w:val="28"/>
          <w:szCs w:val="28"/>
        </w:rPr>
        <w:t xml:space="preserve">4. </w:t>
      </w:r>
      <w:r>
        <w:rPr>
          <w:rFonts w:eastAsia="Times New Roman"/>
          <w:color w:val="000000"/>
          <w:sz w:val="28"/>
          <w:szCs w:val="28"/>
          <w:shd w:fill="FFFFFF" w:val="clear"/>
        </w:rPr>
        <w:t xml:space="preserve">Контроль за исполнением настоящего Постановления возложить на </w:t>
      </w:r>
      <w:r>
        <w:rPr>
          <w:rFonts w:eastAsia="Times New Roman"/>
          <w:color w:val="000000"/>
          <w:sz w:val="28"/>
          <w:szCs w:val="28"/>
          <w:shd w:fill="auto" w:val="clear"/>
        </w:rPr>
        <w:t>первого заместителя главы Администрации Конаковского муниципального округа</w:t>
      </w:r>
      <w:r>
        <w:rPr>
          <w:rFonts w:eastAsia="Times New Roman"/>
          <w:sz w:val="28"/>
          <w:szCs w:val="28"/>
          <w:shd w:fill="auto" w:val="clear"/>
        </w:rPr>
        <w:t>.</w:t>
      </w:r>
    </w:p>
    <w:p>
      <w:pPr>
        <w:pStyle w:val="Normal"/>
        <w:spacing w:lineRule="atLeast" w:line="2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Глава Конаковского муниципального округа                                       А.М. Пляскин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tbl>
      <w:tblPr>
        <w:tblStyle w:val="a3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43"/>
        <w:gridCol w:w="4944"/>
      </w:tblGrid>
      <w:tr>
        <w:trPr/>
        <w:tc>
          <w:tcPr>
            <w:tcW w:w="4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7938" w:leader="none"/>
                <w:tab w:val="left" w:pos="12049" w:leader="none"/>
              </w:tabs>
              <w:suppressAutoHyphens w:val="true"/>
              <w:spacing w:before="0" w:after="0"/>
              <w:ind w:left="0" w:hanging="0"/>
              <w:jc w:val="left"/>
              <w:outlineLvl w:val="1"/>
              <w:rPr>
                <w:sz w:val="28"/>
                <w:szCs w:val="28"/>
              </w:rPr>
            </w:pPr>
            <w:r>
              <w:rPr>
                <w:sz w:val="20"/>
                <w:szCs w:val="28"/>
              </w:rPr>
            </w:r>
          </w:p>
        </w:tc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7938" w:leader="none"/>
                <w:tab w:val="left" w:pos="12049" w:leader="none"/>
              </w:tabs>
              <w:suppressAutoHyphens w:val="true"/>
              <w:spacing w:before="0" w:after="0"/>
              <w:ind w:left="0" w:hanging="0"/>
              <w:jc w:val="right"/>
              <w:outlineLvl w:val="1"/>
              <w:rPr>
                <w:b/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7938" w:leader="none"/>
          <w:tab w:val="left" w:pos="12049" w:leader="none"/>
        </w:tabs>
        <w:suppressAutoHyphens w:val="true"/>
        <w:spacing w:before="0" w:after="0"/>
        <w:ind w:left="0" w:hanging="0"/>
        <w:jc w:val="right"/>
        <w:outlineLvl w:val="1"/>
        <w:rPr/>
      </w:pPr>
      <w:r>
        <w:rPr>
          <w:kern w:val="0"/>
          <w:sz w:val="28"/>
          <w:szCs w:val="28"/>
          <w:lang w:val="ru-RU" w:bidi="ar-SA"/>
        </w:rPr>
        <w:t>Приложение 1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7938" w:leader="none"/>
          <w:tab w:val="left" w:pos="12049" w:leader="none"/>
        </w:tabs>
        <w:suppressAutoHyphens w:val="true"/>
        <w:spacing w:before="0" w:after="0"/>
        <w:ind w:left="0" w:hanging="0"/>
        <w:jc w:val="right"/>
        <w:outlineLvl w:val="1"/>
        <w:rPr/>
      </w:pPr>
      <w:r>
        <w:rPr>
          <w:kern w:val="0"/>
          <w:sz w:val="28"/>
          <w:szCs w:val="28"/>
          <w:lang w:val="ru-RU" w:bidi="ar-SA"/>
        </w:rPr>
        <w:t xml:space="preserve">к Постановлению Администрации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7938" w:leader="none"/>
          <w:tab w:val="left" w:pos="12049" w:leader="none"/>
        </w:tabs>
        <w:suppressAutoHyphens w:val="true"/>
        <w:spacing w:before="0" w:after="0"/>
        <w:ind w:left="0" w:hanging="0"/>
        <w:jc w:val="right"/>
        <w:outlineLvl w:val="1"/>
        <w:rPr/>
      </w:pPr>
      <w:r>
        <w:rPr>
          <w:kern w:val="0"/>
          <w:sz w:val="28"/>
          <w:szCs w:val="28"/>
          <w:lang w:val="ru-RU" w:bidi="ar-SA"/>
        </w:rPr>
        <w:t xml:space="preserve">Конаковского </w:t>
      </w:r>
      <w:r>
        <w:rPr>
          <w:rFonts w:cs="Times New Roman"/>
          <w:kern w:val="0"/>
          <w:sz w:val="28"/>
          <w:szCs w:val="28"/>
          <w:lang w:val="ru-RU" w:bidi="ar-SA"/>
        </w:rPr>
        <w:t xml:space="preserve"> муниципального округа</w:t>
      </w:r>
      <w:r>
        <w:rPr>
          <w:kern w:val="0"/>
          <w:sz w:val="28"/>
          <w:szCs w:val="28"/>
          <w:lang w:val="ru-RU" w:bidi="ar-SA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7938" w:leader="none"/>
          <w:tab w:val="left" w:pos="12049" w:leader="none"/>
        </w:tabs>
        <w:suppressAutoHyphens w:val="true"/>
        <w:spacing w:before="0" w:after="0"/>
        <w:ind w:left="0" w:hanging="0"/>
        <w:jc w:val="right"/>
        <w:outlineLvl w:val="1"/>
        <w:rPr>
          <w:b/>
          <w:b/>
          <w:bCs/>
        </w:rPr>
      </w:pPr>
      <w:r>
        <w:rPr>
          <w:b/>
          <w:bCs/>
          <w:kern w:val="0"/>
          <w:sz w:val="28"/>
          <w:szCs w:val="28"/>
          <w:lang w:val="ru-RU" w:bidi="ar-SA"/>
        </w:rPr>
        <w:t xml:space="preserve"> </w:t>
      </w:r>
      <w:r>
        <w:rPr>
          <w:rFonts w:eastAsia="Times New Roman"/>
          <w:b w:val="false"/>
          <w:bCs w:val="false"/>
          <w:kern w:val="0"/>
          <w:sz w:val="28"/>
          <w:szCs w:val="28"/>
          <w:u w:val="single"/>
          <w:lang w:val="ru-RU" w:bidi="ar-SA"/>
        </w:rPr>
        <w:t>о</w:t>
      </w:r>
      <w:r>
        <w:rPr>
          <w:b w:val="false"/>
          <w:bCs w:val="false"/>
          <w:sz w:val="28"/>
          <w:szCs w:val="28"/>
          <w:u w:val="single"/>
        </w:rPr>
        <w:t xml:space="preserve">т </w:t>
      </w:r>
      <w:r>
        <w:rPr>
          <w:b w:val="false"/>
          <w:bCs w:val="false"/>
          <w:sz w:val="28"/>
          <w:szCs w:val="28"/>
          <w:u w:val="single"/>
        </w:rPr>
        <w:t>16</w:t>
      </w:r>
      <w:r>
        <w:rPr>
          <w:b w:val="false"/>
          <w:bCs w:val="false"/>
          <w:sz w:val="28"/>
          <w:szCs w:val="28"/>
          <w:u w:val="single"/>
        </w:rPr>
        <w:t>.0</w:t>
      </w:r>
      <w:r>
        <w:rPr>
          <w:b w:val="false"/>
          <w:bCs w:val="false"/>
          <w:sz w:val="28"/>
          <w:szCs w:val="28"/>
          <w:u w:val="single"/>
        </w:rPr>
        <w:t>4</w:t>
      </w:r>
      <w:r>
        <w:rPr>
          <w:b w:val="false"/>
          <w:bCs w:val="false"/>
          <w:sz w:val="28"/>
          <w:szCs w:val="28"/>
          <w:u w:val="single"/>
        </w:rPr>
        <w:t xml:space="preserve">.2024 № </w:t>
      </w:r>
      <w:r>
        <w:rPr>
          <w:b w:val="false"/>
          <w:bCs w:val="false"/>
          <w:sz w:val="28"/>
          <w:szCs w:val="28"/>
          <w:u w:val="single"/>
        </w:rPr>
        <w:t>294</w:t>
      </w:r>
    </w:p>
    <w:p>
      <w:pPr>
        <w:pStyle w:val="Normal"/>
        <w:tabs>
          <w:tab w:val="clear" w:pos="708"/>
          <w:tab w:val="left" w:pos="5387" w:leader="none"/>
          <w:tab w:val="left" w:pos="6663" w:leader="none"/>
        </w:tabs>
        <w:suppressAutoHyphens w:val="false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</w:p>
    <w:p>
      <w:pPr>
        <w:pStyle w:val="Normal"/>
        <w:tabs>
          <w:tab w:val="clear" w:pos="708"/>
          <w:tab w:val="left" w:pos="5387" w:leader="none"/>
          <w:tab w:val="left" w:pos="6663" w:leader="none"/>
        </w:tabs>
        <w:suppressAutoHyphens w:val="fals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5000" w:type="pct"/>
        <w:jc w:val="left"/>
        <w:tblInd w:w="14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3175"/>
        <w:gridCol w:w="6712"/>
      </w:tblGrid>
      <w:tr>
        <w:trPr>
          <w:trHeight w:val="1023" w:hRule="atLeast"/>
        </w:trPr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widowControl w:val="false"/>
              <w:snapToGrid w:val="false"/>
              <w:rPr>
                <w:rStyle w:val="Style17"/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</w:pPr>
            <w:r>
              <w:rPr>
                <w:rStyle w:val="Style17"/>
                <w:rFonts w:cs="Times New Roman" w:ascii="Times New Roman" w:hAnsi="Times New Roman"/>
                <w:color w:val="000000"/>
                <w:kern w:val="2"/>
                <w:sz w:val="28"/>
                <w:szCs w:val="28"/>
                <w:lang w:bidi="hi-IN"/>
              </w:rPr>
              <w:t>Главный администратор муниципальной программы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widowControl w:val="false"/>
              <w:snapToGrid w:val="false"/>
              <w:jc w:val="both"/>
              <w:rPr/>
            </w:pPr>
            <w:r>
              <w:rPr>
                <w:rStyle w:val="Style17"/>
                <w:rFonts w:cs="Times New Roman" w:ascii="Times New Roman" w:hAnsi="Times New Roman"/>
                <w:color w:val="000000"/>
                <w:kern w:val="2"/>
                <w:sz w:val="28"/>
                <w:szCs w:val="28"/>
                <w:shd w:fill="FFFFFF" w:val="clear"/>
                <w:lang w:bidi="hi-IN"/>
              </w:rPr>
              <w:t>Комитет по управлению имуществом и земельным отношениям Администрации Конаковского муниципального округа</w:t>
            </w:r>
          </w:p>
        </w:tc>
      </w:tr>
      <w:tr>
        <w:trPr>
          <w:trHeight w:val="1137" w:hRule="atLeast"/>
        </w:trPr>
        <w:tc>
          <w:tcPr>
            <w:tcW w:w="31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widowControl w:val="false"/>
              <w:snapToGrid w:val="false"/>
              <w:rPr>
                <w:rStyle w:val="Style17"/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</w:pPr>
            <w:r>
              <w:rPr>
                <w:rStyle w:val="Style17"/>
                <w:rFonts w:cs="Times New Roman" w:ascii="Times New Roman" w:hAnsi="Times New Roman"/>
                <w:color w:val="000000"/>
                <w:kern w:val="2"/>
                <w:sz w:val="28"/>
                <w:szCs w:val="28"/>
                <w:lang w:bidi="hi-IN"/>
              </w:rPr>
              <w:t>Администраторы муниципальной программы</w:t>
            </w:r>
          </w:p>
        </w:tc>
        <w:tc>
          <w:tcPr>
            <w:tcW w:w="67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widowControl w:val="false"/>
              <w:snapToGrid w:val="false"/>
              <w:jc w:val="both"/>
              <w:rPr/>
            </w:pPr>
            <w:r>
              <w:rPr>
                <w:rStyle w:val="Style17"/>
                <w:rFonts w:cs="Times New Roman" w:ascii="Times New Roman" w:hAnsi="Times New Roman"/>
                <w:color w:val="000000"/>
                <w:kern w:val="2"/>
                <w:sz w:val="28"/>
                <w:szCs w:val="28"/>
                <w:shd w:fill="FFFFFF" w:val="clear"/>
                <w:lang w:bidi="hi-IN"/>
              </w:rPr>
              <w:t>Комитет по управлению имуществом и земельным отношениям Администрации Конаковского муниципального округа</w:t>
            </w:r>
          </w:p>
        </w:tc>
      </w:tr>
      <w:tr>
        <w:trPr>
          <w:trHeight w:val="1137" w:hRule="atLeast"/>
        </w:trPr>
        <w:tc>
          <w:tcPr>
            <w:tcW w:w="31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widowControl w:val="false"/>
              <w:snapToGrid w:val="false"/>
              <w:rPr>
                <w:rStyle w:val="Style17"/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</w:pPr>
            <w:r>
              <w:rPr>
                <w:rStyle w:val="Style17"/>
                <w:rFonts w:cs="Times New Roman" w:ascii="Times New Roman" w:hAnsi="Times New Roman"/>
                <w:color w:val="000000"/>
                <w:kern w:val="2"/>
                <w:sz w:val="28"/>
                <w:szCs w:val="28"/>
                <w:lang w:bidi="hi-IN"/>
              </w:rPr>
              <w:t>Ответственный исполнитель муниципальной программы</w:t>
            </w:r>
          </w:p>
        </w:tc>
        <w:tc>
          <w:tcPr>
            <w:tcW w:w="67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widowControl w:val="false"/>
              <w:snapToGrid w:val="false"/>
              <w:jc w:val="both"/>
              <w:rPr/>
            </w:pPr>
            <w:r>
              <w:rPr>
                <w:rStyle w:val="Style17"/>
                <w:rFonts w:cs="Times New Roman" w:ascii="Times New Roman" w:hAnsi="Times New Roman"/>
                <w:color w:val="000000"/>
                <w:kern w:val="2"/>
                <w:sz w:val="28"/>
                <w:szCs w:val="28"/>
                <w:shd w:fill="FFFFFF" w:val="clear"/>
                <w:lang w:bidi="hi-IN"/>
              </w:rPr>
              <w:t>Комитет по управлению имуществом и земельным отношениям Администрации Конаковского муниципального округа</w:t>
            </w:r>
          </w:p>
        </w:tc>
      </w:tr>
      <w:tr>
        <w:trPr>
          <w:trHeight w:val="9057" w:hRule="atLeast"/>
        </w:trPr>
        <w:tc>
          <w:tcPr>
            <w:tcW w:w="31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Cell"/>
              <w:widowControl w:val="false"/>
              <w:snapToGrid w:val="false"/>
              <w:rPr>
                <w:rStyle w:val="Style17"/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</w:pPr>
            <w:r>
              <w:rPr>
                <w:rFonts w:cs="Times New Roman" w:ascii="Times New Roman" w:hAnsi="Times New Roman"/>
                <w:color w:val="000000"/>
                <w:kern w:val="2"/>
                <w:sz w:val="28"/>
                <w:szCs w:val="28"/>
                <w:lang w:bidi="hi-IN"/>
              </w:rPr>
            </w:r>
          </w:p>
          <w:p>
            <w:pPr>
              <w:pStyle w:val="ConsPlusCell"/>
              <w:widowControl w:val="false"/>
              <w:snapToGrid w:val="false"/>
              <w:rPr>
                <w:rStyle w:val="Style17"/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bidi="hi-IN"/>
              </w:rPr>
            </w:pPr>
            <w:r>
              <w:rPr>
                <w:rFonts w:cs="Times New Roman" w:ascii="Times New Roman" w:hAnsi="Times New Roman"/>
                <w:color w:val="000000"/>
                <w:kern w:val="2"/>
                <w:sz w:val="28"/>
                <w:szCs w:val="28"/>
                <w:lang w:bidi="hi-IN"/>
              </w:rPr>
            </w:r>
          </w:p>
          <w:p>
            <w:pPr>
              <w:pStyle w:val="ConsPlusCell"/>
              <w:widowControl w:val="false"/>
              <w:snapToGrid w:val="false"/>
              <w:rPr/>
            </w:pPr>
            <w:r>
              <w:rPr>
                <w:rStyle w:val="Style17"/>
                <w:rFonts w:cs="Times New Roman" w:ascii="Times New Roman" w:hAnsi="Times New Roman"/>
                <w:color w:val="000000"/>
                <w:kern w:val="2"/>
                <w:sz w:val="28"/>
                <w:szCs w:val="28"/>
                <w:lang w:bidi="hi-IN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7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Style23"/>
              <w:widowControl w:val="false"/>
              <w:snapToGrid w:val="false"/>
              <w:jc w:val="both"/>
              <w:rPr/>
            </w:pPr>
            <w:r>
              <w:rPr>
                <w:rStyle w:val="Style17"/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Общий объем финансирования муниципальной программы на 2024-2028 годы составляет </w:t>
            </w:r>
            <w:r>
              <w:rPr>
                <w:rStyle w:val="Style17"/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165 580,649 тыс. рублей</w:t>
            </w:r>
            <w:r>
              <w:rPr>
                <w:rStyle w:val="Style17"/>
                <w:rFonts w:cs="Times New Roman" w:ascii="Times New Roman" w:hAnsi="Times New Roman"/>
                <w:color w:val="000000"/>
                <w:sz w:val="28"/>
                <w:szCs w:val="28"/>
              </w:rPr>
              <w:t>, в том числе в разрезе подпрограмм по годам:</w:t>
            </w:r>
          </w:p>
          <w:p>
            <w:pPr>
              <w:pStyle w:val="Normal"/>
              <w:widowControl w:val="false"/>
              <w:rPr/>
            </w:pPr>
            <w:r>
              <w:rPr>
                <w:rStyle w:val="Style17"/>
                <w:rFonts w:cs="Times New Roman"/>
                <w:b/>
                <w:sz w:val="28"/>
                <w:szCs w:val="28"/>
              </w:rPr>
              <w:t>2024 г. – 24 603,621</w:t>
            </w:r>
            <w:r>
              <w:rPr>
                <w:rStyle w:val="Style17"/>
                <w:rFonts w:cs="Times New Roman"/>
                <w:b/>
              </w:rPr>
              <w:t xml:space="preserve"> </w:t>
            </w:r>
            <w:r>
              <w:rPr>
                <w:rStyle w:val="Style17"/>
                <w:rFonts w:cs="Times New Roman"/>
                <w:b/>
                <w:sz w:val="28"/>
                <w:szCs w:val="28"/>
              </w:rPr>
              <w:t xml:space="preserve">тыс. </w:t>
            </w:r>
            <w:r>
              <w:rPr>
                <w:rStyle w:val="Style17"/>
                <w:rFonts w:eastAsia="Times New Roman" w:cs="Times New Roman"/>
                <w:b/>
                <w:spacing w:val="2"/>
                <w:sz w:val="28"/>
                <w:szCs w:val="28"/>
                <w:shd w:fill="FFFFFF" w:val="clear"/>
                <w:lang w:eastAsia="ru-RU"/>
              </w:rPr>
              <w:t>рублей</w:t>
            </w:r>
            <w:r>
              <w:rPr>
                <w:rStyle w:val="Style17"/>
                <w:rFonts w:cs="Times New Roman"/>
                <w:b/>
                <w:sz w:val="28"/>
                <w:szCs w:val="28"/>
              </w:rPr>
              <w:t>, в том числе:</w:t>
            </w:r>
          </w:p>
          <w:p>
            <w:pPr>
              <w:pStyle w:val="Normal"/>
              <w:widowControl w:val="false"/>
              <w:rPr/>
            </w:pPr>
            <w:r>
              <w:rPr>
                <w:rStyle w:val="Style17"/>
                <w:rFonts w:cs="Times New Roman"/>
                <w:sz w:val="28"/>
                <w:szCs w:val="28"/>
              </w:rPr>
              <w:t xml:space="preserve">подпрограмма 1 –  1 681,194 тыс. </w:t>
            </w:r>
            <w:r>
              <w:rPr>
                <w:rStyle w:val="Style17"/>
                <w:rFonts w:eastAsia="Times New Roman" w:cs="Times New Roman"/>
                <w:spacing w:val="2"/>
                <w:sz w:val="28"/>
                <w:szCs w:val="28"/>
                <w:shd w:fill="FFFFFF" w:val="clear"/>
                <w:lang w:eastAsia="ru-RU"/>
              </w:rPr>
              <w:t>руб.</w:t>
            </w:r>
            <w:r>
              <w:rPr>
                <w:rStyle w:val="Style17"/>
                <w:rFonts w:cs="Times New Roman"/>
                <w:sz w:val="28"/>
                <w:szCs w:val="28"/>
              </w:rPr>
              <w:t>;</w:t>
            </w:r>
          </w:p>
          <w:p>
            <w:pPr>
              <w:pStyle w:val="Normal"/>
              <w:widowControl w:val="false"/>
              <w:rPr/>
            </w:pPr>
            <w:r>
              <w:rPr>
                <w:rStyle w:val="Style17"/>
                <w:rFonts w:cs="Times New Roman"/>
                <w:sz w:val="28"/>
                <w:szCs w:val="28"/>
              </w:rPr>
              <w:t xml:space="preserve">подпрограмма 2 –  4 711,536 тыс. </w:t>
            </w:r>
            <w:r>
              <w:rPr>
                <w:rStyle w:val="Style17"/>
                <w:rFonts w:eastAsia="Times New Roman" w:cs="Times New Roman"/>
                <w:spacing w:val="2"/>
                <w:sz w:val="28"/>
                <w:szCs w:val="28"/>
                <w:shd w:fill="FFFFFF" w:val="clear"/>
                <w:lang w:eastAsia="ru-RU"/>
              </w:rPr>
              <w:t>руб.;</w:t>
            </w:r>
          </w:p>
          <w:p>
            <w:pPr>
              <w:pStyle w:val="ConsPlusCell"/>
              <w:widowControl w:val="false"/>
              <w:rPr/>
            </w:pPr>
            <w:r>
              <w:rPr>
                <w:rStyle w:val="Style17"/>
                <w:rFonts w:cs="Times New Roman" w:ascii="Times New Roman" w:hAnsi="Times New Roman"/>
                <w:color w:val="000000"/>
                <w:kern w:val="2"/>
                <w:sz w:val="28"/>
                <w:szCs w:val="28"/>
                <w:shd w:fill="FFFFFF" w:val="clear"/>
                <w:lang w:bidi="hi-IN"/>
              </w:rPr>
              <w:t xml:space="preserve">обеспечивающая подпрограмма- </w:t>
            </w:r>
            <w:r>
              <w:rPr>
                <w:rStyle w:val="Style17"/>
                <w:rFonts w:cs="Times New Roman" w:ascii="Times New Roman" w:hAnsi="Times New Roman"/>
                <w:color w:val="000000"/>
                <w:spacing w:val="2"/>
                <w:kern w:val="2"/>
                <w:sz w:val="28"/>
                <w:szCs w:val="28"/>
                <w:shd w:fill="FFFFFF" w:val="clear"/>
                <w:lang w:bidi="hi-IN"/>
              </w:rPr>
              <w:t>18 210,891 т</w:t>
            </w:r>
            <w:r>
              <w:rPr>
                <w:rStyle w:val="Style17"/>
                <w:rFonts w:cs="Times New Roman" w:ascii="Times New Roman" w:hAnsi="Times New Roman"/>
                <w:color w:val="000000"/>
                <w:kern w:val="2"/>
                <w:sz w:val="28"/>
                <w:szCs w:val="28"/>
                <w:shd w:fill="FFFFFF" w:val="clear"/>
                <w:lang w:bidi="hi-IN"/>
              </w:rPr>
              <w:t>ыс. руб.</w:t>
            </w:r>
          </w:p>
          <w:p>
            <w:pPr>
              <w:pStyle w:val="Normal"/>
              <w:widowControl w:val="false"/>
              <w:rPr/>
            </w:pPr>
            <w:r>
              <w:rPr>
                <w:rStyle w:val="Style17"/>
                <w:rFonts w:cs="Times New Roman"/>
                <w:b/>
                <w:sz w:val="28"/>
                <w:szCs w:val="28"/>
              </w:rPr>
              <w:t>2025 г. – 25 704,432</w:t>
            </w:r>
            <w:r>
              <w:rPr>
                <w:rStyle w:val="Style17"/>
                <w:rFonts w:cs="Times New Roman"/>
                <w:b/>
              </w:rPr>
              <w:t xml:space="preserve"> </w:t>
            </w:r>
            <w:r>
              <w:rPr>
                <w:rStyle w:val="Style17"/>
                <w:rFonts w:cs="Times New Roman"/>
                <w:b/>
                <w:sz w:val="28"/>
                <w:szCs w:val="28"/>
              </w:rPr>
              <w:t xml:space="preserve">тыс. </w:t>
            </w:r>
            <w:r>
              <w:rPr>
                <w:rStyle w:val="Style17"/>
                <w:rFonts w:eastAsia="Times New Roman" w:cs="Times New Roman"/>
                <w:b/>
                <w:spacing w:val="2"/>
                <w:sz w:val="28"/>
                <w:szCs w:val="28"/>
                <w:shd w:fill="FFFFFF" w:val="clear"/>
                <w:lang w:eastAsia="ru-RU"/>
              </w:rPr>
              <w:t>рублей</w:t>
            </w:r>
            <w:r>
              <w:rPr>
                <w:rStyle w:val="Style17"/>
                <w:rFonts w:cs="Times New Roman"/>
                <w:b/>
                <w:sz w:val="28"/>
                <w:szCs w:val="28"/>
              </w:rPr>
              <w:t>, в том числе:</w:t>
            </w:r>
          </w:p>
          <w:p>
            <w:pPr>
              <w:pStyle w:val="Normal"/>
              <w:widowControl w:val="false"/>
              <w:rPr/>
            </w:pPr>
            <w:r>
              <w:rPr>
                <w:rStyle w:val="Style17"/>
                <w:rFonts w:cs="Times New Roman"/>
                <w:sz w:val="28"/>
                <w:szCs w:val="28"/>
              </w:rPr>
              <w:t xml:space="preserve">подпрограмма 1 – 2 387,805 тыс. </w:t>
            </w:r>
            <w:r>
              <w:rPr>
                <w:rStyle w:val="Style17"/>
                <w:rFonts w:eastAsia="Times New Roman" w:cs="Times New Roman"/>
                <w:spacing w:val="2"/>
                <w:sz w:val="28"/>
                <w:szCs w:val="28"/>
                <w:shd w:fill="FFFFFF" w:val="clear"/>
                <w:lang w:eastAsia="ru-RU"/>
              </w:rPr>
              <w:t>руб.</w:t>
            </w:r>
            <w:r>
              <w:rPr>
                <w:rStyle w:val="Style17"/>
                <w:rFonts w:cs="Times New Roman"/>
                <w:sz w:val="28"/>
                <w:szCs w:val="28"/>
              </w:rPr>
              <w:t>;</w:t>
            </w:r>
          </w:p>
          <w:p>
            <w:pPr>
              <w:pStyle w:val="Normal"/>
              <w:widowControl w:val="false"/>
              <w:rPr/>
            </w:pPr>
            <w:r>
              <w:rPr>
                <w:rStyle w:val="Style17"/>
                <w:rFonts w:cs="Times New Roman"/>
                <w:sz w:val="28"/>
                <w:szCs w:val="28"/>
              </w:rPr>
              <w:t xml:space="preserve">подпрограмма 2 – 5 105,736 тыс. </w:t>
            </w:r>
            <w:r>
              <w:rPr>
                <w:rStyle w:val="Style17"/>
                <w:rFonts w:eastAsia="Times New Roman" w:cs="Times New Roman"/>
                <w:spacing w:val="2"/>
                <w:sz w:val="28"/>
                <w:szCs w:val="28"/>
                <w:shd w:fill="FFFFFF" w:val="clear"/>
                <w:lang w:eastAsia="ru-RU"/>
              </w:rPr>
              <w:t>руб.;</w:t>
            </w:r>
          </w:p>
          <w:p>
            <w:pPr>
              <w:pStyle w:val="ConsPlusCell"/>
              <w:widowControl w:val="false"/>
              <w:rPr/>
            </w:pPr>
            <w:r>
              <w:rPr>
                <w:rStyle w:val="Style17"/>
                <w:rFonts w:cs="Times New Roman" w:ascii="Times New Roman" w:hAnsi="Times New Roman"/>
                <w:color w:val="000000"/>
                <w:kern w:val="2"/>
                <w:sz w:val="28"/>
                <w:szCs w:val="28"/>
                <w:shd w:fill="FFFFFF" w:val="clear"/>
                <w:lang w:bidi="hi-IN"/>
              </w:rPr>
              <w:t xml:space="preserve">обеспечивающая подпрограмма- </w:t>
            </w:r>
            <w:r>
              <w:rPr>
                <w:rStyle w:val="Style17"/>
                <w:rFonts w:cs="Times New Roman" w:ascii="Times New Roman" w:hAnsi="Times New Roman"/>
                <w:color w:val="000000"/>
                <w:spacing w:val="2"/>
                <w:kern w:val="2"/>
                <w:sz w:val="28"/>
                <w:szCs w:val="28"/>
                <w:shd w:fill="FFFFFF" w:val="clear"/>
                <w:lang w:bidi="hi-IN"/>
              </w:rPr>
              <w:t>18 210,891</w:t>
            </w:r>
            <w:r>
              <w:rPr>
                <w:rStyle w:val="Style17"/>
                <w:rFonts w:cs="Times New Roman" w:ascii="Times New Roman" w:hAnsi="Times New Roman"/>
                <w:color w:val="000000"/>
                <w:kern w:val="2"/>
                <w:sz w:val="28"/>
                <w:szCs w:val="28"/>
                <w:shd w:fill="FFFFFF" w:val="clear"/>
                <w:lang w:bidi="hi-IN"/>
              </w:rPr>
              <w:t xml:space="preserve"> тыс. руб.</w:t>
            </w:r>
          </w:p>
          <w:p>
            <w:pPr>
              <w:pStyle w:val="Normal"/>
              <w:widowControl w:val="false"/>
              <w:rPr/>
            </w:pPr>
            <w:r>
              <w:rPr>
                <w:rStyle w:val="Style17"/>
                <w:rFonts w:cs="Times New Roman"/>
                <w:b/>
                <w:sz w:val="28"/>
                <w:szCs w:val="28"/>
              </w:rPr>
              <w:t>2026 г. – 69 368,932</w:t>
            </w:r>
            <w:r>
              <w:rPr>
                <w:rStyle w:val="Style17"/>
                <w:rFonts w:cs="Times New Roman"/>
                <w:b/>
              </w:rPr>
              <w:t xml:space="preserve"> </w:t>
            </w:r>
            <w:r>
              <w:rPr>
                <w:rStyle w:val="Style17"/>
                <w:rFonts w:cs="Times New Roman"/>
                <w:b/>
                <w:sz w:val="28"/>
                <w:szCs w:val="28"/>
              </w:rPr>
              <w:t xml:space="preserve">тыс. </w:t>
            </w:r>
            <w:r>
              <w:rPr>
                <w:rStyle w:val="Style17"/>
                <w:rFonts w:eastAsia="Times New Roman" w:cs="Times New Roman"/>
                <w:b/>
                <w:spacing w:val="2"/>
                <w:sz w:val="28"/>
                <w:szCs w:val="28"/>
                <w:shd w:fill="FFFFFF" w:val="clear"/>
                <w:lang w:eastAsia="ru-RU"/>
              </w:rPr>
              <w:t>рублей</w:t>
            </w:r>
            <w:r>
              <w:rPr>
                <w:rStyle w:val="Style17"/>
                <w:rFonts w:cs="Times New Roman"/>
                <w:b/>
                <w:sz w:val="28"/>
                <w:szCs w:val="28"/>
              </w:rPr>
              <w:t>, в том числе:</w:t>
            </w:r>
          </w:p>
          <w:p>
            <w:pPr>
              <w:pStyle w:val="Normal"/>
              <w:widowControl w:val="false"/>
              <w:rPr/>
            </w:pPr>
            <w:r>
              <w:rPr>
                <w:rStyle w:val="Style17"/>
                <w:rFonts w:cs="Times New Roman"/>
                <w:sz w:val="28"/>
                <w:szCs w:val="28"/>
              </w:rPr>
              <w:t xml:space="preserve">подпрограмма 1 – 2 387,805 тыс. </w:t>
            </w:r>
            <w:r>
              <w:rPr>
                <w:rStyle w:val="Style17"/>
                <w:rFonts w:eastAsia="Times New Roman" w:cs="Times New Roman"/>
                <w:spacing w:val="2"/>
                <w:sz w:val="28"/>
                <w:szCs w:val="28"/>
                <w:shd w:fill="FFFFFF" w:val="clear"/>
                <w:lang w:eastAsia="ru-RU"/>
              </w:rPr>
              <w:t>руб.</w:t>
            </w:r>
            <w:r>
              <w:rPr>
                <w:rStyle w:val="Style17"/>
                <w:rFonts w:cs="Times New Roman"/>
                <w:sz w:val="28"/>
                <w:szCs w:val="28"/>
              </w:rPr>
              <w:t>;</w:t>
            </w:r>
          </w:p>
          <w:p>
            <w:pPr>
              <w:pStyle w:val="Normal"/>
              <w:widowControl w:val="false"/>
              <w:rPr/>
            </w:pPr>
            <w:r>
              <w:rPr>
                <w:rStyle w:val="Style17"/>
                <w:rFonts w:cs="Times New Roman"/>
                <w:sz w:val="28"/>
                <w:szCs w:val="28"/>
                <w:shd w:fill="FFFFFF" w:val="clear"/>
              </w:rPr>
              <w:t>подпрограмма 2 – 48 770,236</w:t>
            </w:r>
            <w:r>
              <w:rPr>
                <w:rStyle w:val="Style17"/>
                <w:rFonts w:cs="Times New Roman"/>
                <w:sz w:val="28"/>
                <w:szCs w:val="28"/>
              </w:rPr>
              <w:t xml:space="preserve"> тыс. </w:t>
            </w:r>
            <w:r>
              <w:rPr>
                <w:rStyle w:val="Style17"/>
                <w:rFonts w:eastAsia="Times New Roman" w:cs="Times New Roman"/>
                <w:spacing w:val="2"/>
                <w:sz w:val="28"/>
                <w:szCs w:val="28"/>
                <w:shd w:fill="FFFFFF" w:val="clear"/>
                <w:lang w:eastAsia="ru-RU"/>
              </w:rPr>
              <w:t>руб.;</w:t>
            </w:r>
          </w:p>
          <w:p>
            <w:pPr>
              <w:pStyle w:val="ConsPlusCell"/>
              <w:widowControl w:val="false"/>
              <w:rPr/>
            </w:pPr>
            <w:r>
              <w:rPr>
                <w:rStyle w:val="Style17"/>
                <w:rFonts w:cs="Times New Roman" w:ascii="Times New Roman" w:hAnsi="Times New Roman"/>
                <w:color w:val="000000"/>
                <w:kern w:val="2"/>
                <w:sz w:val="28"/>
                <w:szCs w:val="28"/>
                <w:shd w:fill="FFFFFF" w:val="clear"/>
                <w:lang w:bidi="hi-IN"/>
              </w:rPr>
              <w:t xml:space="preserve">обеспечивающая подпрограмма- </w:t>
            </w:r>
            <w:r>
              <w:rPr>
                <w:rStyle w:val="Style17"/>
                <w:rFonts w:cs="Times New Roman" w:ascii="Times New Roman" w:hAnsi="Times New Roman"/>
                <w:color w:val="000000"/>
                <w:spacing w:val="2"/>
                <w:kern w:val="2"/>
                <w:sz w:val="28"/>
                <w:szCs w:val="28"/>
                <w:shd w:fill="FFFFFF" w:val="clear"/>
                <w:lang w:bidi="hi-IN"/>
              </w:rPr>
              <w:t>18 210,891</w:t>
            </w:r>
            <w:r>
              <w:rPr>
                <w:rStyle w:val="Style17"/>
                <w:rFonts w:cs="Times New Roman" w:ascii="Times New Roman" w:hAnsi="Times New Roman"/>
                <w:color w:val="000000"/>
                <w:kern w:val="2"/>
                <w:sz w:val="28"/>
                <w:szCs w:val="28"/>
                <w:shd w:fill="FFFFFF" w:val="clear"/>
                <w:lang w:bidi="hi-IN"/>
              </w:rPr>
              <w:t xml:space="preserve"> тыс. руб.</w:t>
            </w:r>
          </w:p>
          <w:p>
            <w:pPr>
              <w:pStyle w:val="Normal"/>
              <w:widowControl w:val="false"/>
              <w:rPr/>
            </w:pPr>
            <w:r>
              <w:rPr>
                <w:rStyle w:val="Style17"/>
                <w:rFonts w:cs="Times New Roman"/>
                <w:b/>
                <w:sz w:val="28"/>
                <w:szCs w:val="28"/>
              </w:rPr>
              <w:t xml:space="preserve">2027 </w:t>
            </w:r>
            <w:r>
              <w:rPr>
                <w:rStyle w:val="Style17"/>
                <w:rFonts w:cs="Times New Roman"/>
                <w:b/>
                <w:sz w:val="28"/>
                <w:szCs w:val="28"/>
                <w:shd w:fill="FFFFFF" w:val="clear"/>
              </w:rPr>
              <w:t>г</w:t>
            </w:r>
            <w:r>
              <w:rPr>
                <w:rStyle w:val="Style17"/>
                <w:rFonts w:cs="Times New Roman"/>
                <w:b/>
                <w:sz w:val="28"/>
                <w:szCs w:val="28"/>
              </w:rPr>
              <w:t>. – 22 951,832</w:t>
            </w:r>
            <w:r>
              <w:rPr>
                <w:rStyle w:val="Style17"/>
                <w:rFonts w:cs="Times New Roman"/>
                <w:b/>
              </w:rPr>
              <w:t xml:space="preserve"> </w:t>
            </w:r>
            <w:r>
              <w:rPr>
                <w:rStyle w:val="Style17"/>
                <w:rFonts w:cs="Times New Roman"/>
                <w:b/>
                <w:sz w:val="28"/>
                <w:szCs w:val="28"/>
              </w:rPr>
              <w:t xml:space="preserve">тыс. </w:t>
            </w:r>
            <w:r>
              <w:rPr>
                <w:rStyle w:val="Style17"/>
                <w:rFonts w:eastAsia="Times New Roman" w:cs="Times New Roman"/>
                <w:b/>
                <w:spacing w:val="2"/>
                <w:sz w:val="28"/>
                <w:szCs w:val="28"/>
                <w:shd w:fill="FFFFFF" w:val="clear"/>
                <w:lang w:eastAsia="ru-RU"/>
              </w:rPr>
              <w:t>рублей</w:t>
            </w:r>
            <w:r>
              <w:rPr>
                <w:rStyle w:val="Style17"/>
                <w:rFonts w:cs="Times New Roman"/>
                <w:b/>
                <w:sz w:val="28"/>
                <w:szCs w:val="28"/>
              </w:rPr>
              <w:t>, в том числе:</w:t>
            </w:r>
          </w:p>
          <w:p>
            <w:pPr>
              <w:pStyle w:val="Normal"/>
              <w:widowControl w:val="false"/>
              <w:rPr/>
            </w:pPr>
            <w:r>
              <w:rPr>
                <w:rStyle w:val="Style17"/>
                <w:rFonts w:cs="Times New Roman"/>
                <w:sz w:val="28"/>
                <w:szCs w:val="28"/>
              </w:rPr>
              <w:t xml:space="preserve">подпрограмма 1 – 2 387,805 тыс. </w:t>
            </w:r>
            <w:r>
              <w:rPr>
                <w:rStyle w:val="Style17"/>
                <w:rFonts w:eastAsia="Times New Roman" w:cs="Times New Roman"/>
                <w:spacing w:val="2"/>
                <w:sz w:val="28"/>
                <w:szCs w:val="28"/>
                <w:shd w:fill="FFFFFF" w:val="clear"/>
                <w:lang w:eastAsia="ru-RU"/>
              </w:rPr>
              <w:t>руб.</w:t>
            </w:r>
            <w:r>
              <w:rPr>
                <w:rStyle w:val="Style17"/>
                <w:rFonts w:cs="Times New Roman"/>
                <w:sz w:val="28"/>
                <w:szCs w:val="28"/>
              </w:rPr>
              <w:t>;</w:t>
            </w:r>
          </w:p>
          <w:p>
            <w:pPr>
              <w:pStyle w:val="Normal"/>
              <w:widowControl w:val="false"/>
              <w:rPr/>
            </w:pPr>
            <w:r>
              <w:rPr>
                <w:rStyle w:val="Style17"/>
                <w:rFonts w:cs="Times New Roman"/>
                <w:sz w:val="28"/>
                <w:szCs w:val="28"/>
              </w:rPr>
              <w:t xml:space="preserve">подпрограмма 2 – </w:t>
            </w:r>
            <w:r>
              <w:rPr>
                <w:rStyle w:val="Style17"/>
                <w:rFonts w:cs="Times New Roman"/>
                <w:sz w:val="28"/>
                <w:szCs w:val="28"/>
                <w:shd w:fill="FFFFFF" w:val="clear"/>
              </w:rPr>
              <w:t>2 353,136</w:t>
            </w:r>
            <w:r>
              <w:rPr>
                <w:rStyle w:val="Style17"/>
                <w:rFonts w:cs="Times New Roman"/>
                <w:sz w:val="28"/>
                <w:szCs w:val="28"/>
              </w:rPr>
              <w:t xml:space="preserve"> тыс. </w:t>
            </w:r>
            <w:r>
              <w:rPr>
                <w:rStyle w:val="Style17"/>
                <w:rFonts w:eastAsia="Times New Roman" w:cs="Times New Roman"/>
                <w:spacing w:val="2"/>
                <w:sz w:val="28"/>
                <w:szCs w:val="28"/>
                <w:shd w:fill="FFFFFF" w:val="clear"/>
                <w:lang w:eastAsia="ru-RU"/>
              </w:rPr>
              <w:t>руб.;</w:t>
            </w:r>
          </w:p>
          <w:p>
            <w:pPr>
              <w:pStyle w:val="ConsPlusCell"/>
              <w:widowControl w:val="false"/>
              <w:rPr/>
            </w:pPr>
            <w:r>
              <w:rPr>
                <w:rStyle w:val="Style17"/>
                <w:rFonts w:cs="Times New Roman" w:ascii="Times New Roman" w:hAnsi="Times New Roman"/>
                <w:color w:val="000000"/>
                <w:kern w:val="2"/>
                <w:sz w:val="28"/>
                <w:szCs w:val="28"/>
                <w:shd w:fill="FFFFFF" w:val="clear"/>
                <w:lang w:bidi="hi-IN"/>
              </w:rPr>
              <w:t xml:space="preserve">обеспечивающая подпрограмма- </w:t>
            </w:r>
            <w:r>
              <w:rPr>
                <w:rStyle w:val="Style17"/>
                <w:rFonts w:cs="Times New Roman" w:ascii="Times New Roman" w:hAnsi="Times New Roman"/>
                <w:color w:val="000000"/>
                <w:spacing w:val="2"/>
                <w:kern w:val="2"/>
                <w:sz w:val="28"/>
                <w:szCs w:val="28"/>
                <w:shd w:fill="FFFFFF" w:val="clear"/>
                <w:lang w:bidi="hi-IN"/>
              </w:rPr>
              <w:t>18 210,891</w:t>
            </w:r>
            <w:r>
              <w:rPr>
                <w:rStyle w:val="Style17"/>
                <w:rFonts w:cs="Times New Roman" w:ascii="Times New Roman" w:hAnsi="Times New Roman"/>
                <w:color w:val="000000"/>
                <w:kern w:val="2"/>
                <w:sz w:val="28"/>
                <w:szCs w:val="28"/>
                <w:shd w:fill="FFFFFF" w:val="clear"/>
                <w:lang w:bidi="hi-IN"/>
              </w:rPr>
              <w:t xml:space="preserve"> тыс. руб.</w:t>
            </w:r>
          </w:p>
          <w:p>
            <w:pPr>
              <w:pStyle w:val="Normal"/>
              <w:widowControl w:val="false"/>
              <w:rPr/>
            </w:pPr>
            <w:r>
              <w:rPr>
                <w:rStyle w:val="Style17"/>
                <w:rFonts w:cs="Times New Roman"/>
                <w:b/>
                <w:sz w:val="28"/>
                <w:szCs w:val="28"/>
              </w:rPr>
              <w:t>2028 г. – 22 951,832</w:t>
            </w:r>
            <w:r>
              <w:rPr>
                <w:rStyle w:val="Style17"/>
                <w:rFonts w:cs="Times New Roman"/>
                <w:b/>
              </w:rPr>
              <w:t xml:space="preserve"> </w:t>
            </w:r>
            <w:r>
              <w:rPr>
                <w:rStyle w:val="Style17"/>
                <w:rFonts w:cs="Times New Roman"/>
                <w:b/>
                <w:sz w:val="28"/>
                <w:szCs w:val="28"/>
              </w:rPr>
              <w:t xml:space="preserve">тыс. </w:t>
            </w:r>
            <w:r>
              <w:rPr>
                <w:rStyle w:val="Style17"/>
                <w:rFonts w:eastAsia="Times New Roman" w:cs="Times New Roman"/>
                <w:b/>
                <w:spacing w:val="2"/>
                <w:sz w:val="28"/>
                <w:szCs w:val="28"/>
                <w:shd w:fill="FFFFFF" w:val="clear"/>
                <w:lang w:eastAsia="ru-RU"/>
              </w:rPr>
              <w:t>рублей</w:t>
            </w:r>
            <w:r>
              <w:rPr>
                <w:rStyle w:val="Style17"/>
                <w:rFonts w:cs="Times New Roman"/>
                <w:b/>
                <w:sz w:val="28"/>
                <w:szCs w:val="28"/>
              </w:rPr>
              <w:t>, в том числе:</w:t>
            </w:r>
          </w:p>
          <w:p>
            <w:pPr>
              <w:pStyle w:val="Normal"/>
              <w:widowControl w:val="false"/>
              <w:rPr/>
            </w:pPr>
            <w:r>
              <w:rPr>
                <w:rStyle w:val="Style17"/>
                <w:rFonts w:cs="Times New Roman"/>
                <w:sz w:val="28"/>
                <w:szCs w:val="28"/>
              </w:rPr>
              <w:t xml:space="preserve">подпрограмма 1 – 2 387,805 тыс. </w:t>
            </w:r>
            <w:r>
              <w:rPr>
                <w:rStyle w:val="Style17"/>
                <w:rFonts w:eastAsia="Times New Roman" w:cs="Times New Roman"/>
                <w:spacing w:val="2"/>
                <w:sz w:val="28"/>
                <w:szCs w:val="28"/>
                <w:shd w:fill="FFFFFF" w:val="clear"/>
                <w:lang w:eastAsia="ru-RU"/>
              </w:rPr>
              <w:t>руб.</w:t>
            </w:r>
            <w:r>
              <w:rPr>
                <w:rStyle w:val="Style17"/>
                <w:rFonts w:cs="Times New Roman"/>
                <w:sz w:val="28"/>
                <w:szCs w:val="28"/>
              </w:rPr>
              <w:t>;</w:t>
            </w:r>
          </w:p>
          <w:p>
            <w:pPr>
              <w:pStyle w:val="Style23"/>
              <w:widowControl w:val="false"/>
              <w:jc w:val="both"/>
              <w:rPr/>
            </w:pPr>
            <w:r>
              <w:rPr>
                <w:rStyle w:val="Style17"/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подпрограмма 2 – </w:t>
            </w:r>
            <w:r>
              <w:rPr>
                <w:rStyle w:val="Style17"/>
                <w:rFonts w:cs="Times New Roman" w:ascii="Times New Roman" w:hAnsi="Times New Roman"/>
                <w:color w:val="000000"/>
                <w:sz w:val="28"/>
                <w:szCs w:val="28"/>
                <w:shd w:fill="FFFFFF" w:val="clear"/>
              </w:rPr>
              <w:t>2 353,136</w:t>
            </w:r>
            <w:r>
              <w:rPr>
                <w:rStyle w:val="Style17"/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тыс. </w:t>
            </w:r>
            <w:r>
              <w:rPr>
                <w:rStyle w:val="Style17"/>
                <w:rFonts w:cs="Times New Roman" w:ascii="Times New Roman" w:hAnsi="Times New Roman"/>
                <w:color w:val="000000"/>
                <w:spacing w:val="2"/>
                <w:kern w:val="2"/>
                <w:sz w:val="28"/>
                <w:szCs w:val="28"/>
                <w:shd w:fill="FFFFFF" w:val="clear"/>
                <w:lang w:eastAsia="ru-RU" w:bidi="hi-IN"/>
              </w:rPr>
              <w:t>руб.;</w:t>
            </w:r>
          </w:p>
          <w:p>
            <w:pPr>
              <w:pStyle w:val="ConsPlusCell"/>
              <w:widowControl w:val="false"/>
              <w:rPr/>
            </w:pPr>
            <w:r>
              <w:rPr>
                <w:rStyle w:val="Style17"/>
                <w:rFonts w:cs="Times New Roman" w:ascii="Times New Roman" w:hAnsi="Times New Roman"/>
                <w:color w:val="000000"/>
                <w:spacing w:val="2"/>
                <w:kern w:val="2"/>
                <w:sz w:val="28"/>
                <w:szCs w:val="28"/>
                <w:shd w:fill="FFFFFF" w:val="clear"/>
                <w:lang w:bidi="hi-IN"/>
              </w:rPr>
              <w:t>обеспечивающая подпрограмма-18 210,891 тыс. руб.</w:t>
            </w:r>
          </w:p>
          <w:p>
            <w:pPr>
              <w:pStyle w:val="Style23"/>
              <w:widowControl w:val="false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Style23"/>
              <w:widowControl w:val="false"/>
              <w:jc w:val="both"/>
              <w:rPr/>
            </w:pPr>
            <w:r>
              <w:rPr>
                <w:rStyle w:val="Style17"/>
                <w:rFonts w:cs="Times New Roman" w:ascii="Times New Roman" w:hAnsi="Times New Roman"/>
                <w:sz w:val="28"/>
                <w:szCs w:val="28"/>
              </w:rPr>
              <w:t>Источники финансирования муниципальной программы – бюджет Конаковского муниципального округа, областной бюджет Тверской области</w:t>
            </w:r>
          </w:p>
        </w:tc>
      </w:tr>
    </w:tbl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>
      <w:pPr>
        <w:pStyle w:val="Normal"/>
        <w:spacing w:lineRule="auto" w:line="276" w:before="0" w:after="20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7938" w:leader="none"/>
          <w:tab w:val="left" w:pos="12049" w:leader="none"/>
        </w:tabs>
        <w:suppressAutoHyphens w:val="true"/>
        <w:spacing w:before="0" w:after="0"/>
        <w:ind w:left="0" w:hanging="0"/>
        <w:jc w:val="right"/>
        <w:outlineLvl w:val="1"/>
        <w:rPr/>
      </w:pPr>
      <w:r>
        <w:rPr>
          <w:kern w:val="0"/>
          <w:sz w:val="28"/>
          <w:szCs w:val="28"/>
          <w:lang w:val="ru-RU" w:bidi="ar-SA"/>
        </w:rPr>
        <w:t>Приложение 2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7938" w:leader="none"/>
          <w:tab w:val="left" w:pos="12049" w:leader="none"/>
        </w:tabs>
        <w:suppressAutoHyphens w:val="true"/>
        <w:spacing w:before="0" w:after="0"/>
        <w:ind w:left="0" w:hanging="0"/>
        <w:jc w:val="right"/>
        <w:outlineLvl w:val="1"/>
        <w:rPr/>
      </w:pPr>
      <w:r>
        <w:rPr>
          <w:kern w:val="0"/>
          <w:sz w:val="28"/>
          <w:szCs w:val="28"/>
          <w:lang w:val="ru-RU" w:bidi="ar-SA"/>
        </w:rPr>
        <w:t xml:space="preserve">к Постановлению Администрации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7938" w:leader="none"/>
          <w:tab w:val="left" w:pos="12049" w:leader="none"/>
        </w:tabs>
        <w:suppressAutoHyphens w:val="true"/>
        <w:spacing w:before="0" w:after="0"/>
        <w:ind w:left="0" w:hanging="0"/>
        <w:jc w:val="right"/>
        <w:outlineLvl w:val="1"/>
        <w:rPr/>
      </w:pPr>
      <w:r>
        <w:rPr>
          <w:kern w:val="0"/>
          <w:sz w:val="28"/>
          <w:szCs w:val="28"/>
          <w:lang w:val="ru-RU" w:bidi="ar-SA"/>
        </w:rPr>
        <w:t xml:space="preserve">Конаковского </w:t>
      </w:r>
      <w:r>
        <w:rPr>
          <w:rFonts w:cs="Times New Roman"/>
          <w:kern w:val="0"/>
          <w:sz w:val="28"/>
          <w:szCs w:val="28"/>
          <w:lang w:val="ru-RU" w:bidi="ar-SA"/>
        </w:rPr>
        <w:t xml:space="preserve"> муниципального округа</w:t>
      </w:r>
      <w:r>
        <w:rPr>
          <w:kern w:val="0"/>
          <w:sz w:val="28"/>
          <w:szCs w:val="28"/>
          <w:lang w:val="ru-RU" w:bidi="ar-SA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7938" w:leader="none"/>
          <w:tab w:val="left" w:pos="12049" w:leader="none"/>
        </w:tabs>
        <w:suppressAutoHyphens w:val="true"/>
        <w:spacing w:before="0" w:after="0"/>
        <w:ind w:left="0" w:hanging="0"/>
        <w:jc w:val="right"/>
        <w:outlineLvl w:val="1"/>
        <w:rPr/>
      </w:pPr>
      <w:r>
        <w:rPr>
          <w:b/>
          <w:kern w:val="0"/>
          <w:sz w:val="28"/>
          <w:szCs w:val="28"/>
          <w:lang w:val="ru-RU" w:bidi="ar-SA"/>
        </w:rPr>
        <w:t xml:space="preserve"> </w:t>
      </w:r>
      <w:r>
        <w:rPr>
          <w:rFonts w:eastAsia="Times New Roman"/>
          <w:b w:val="false"/>
          <w:bCs w:val="false"/>
          <w:kern w:val="0"/>
          <w:sz w:val="28"/>
          <w:szCs w:val="28"/>
          <w:u w:val="single"/>
          <w:lang w:val="ru-RU" w:bidi="ar-SA"/>
        </w:rPr>
        <w:t>о</w:t>
      </w:r>
      <w:r>
        <w:rPr>
          <w:b w:val="false"/>
          <w:bCs w:val="false"/>
          <w:kern w:val="0"/>
          <w:sz w:val="28"/>
          <w:szCs w:val="28"/>
          <w:u w:val="single"/>
          <w:lang w:val="ru-RU" w:bidi="ar-SA"/>
        </w:rPr>
        <w:t xml:space="preserve">т </w:t>
      </w:r>
      <w:r>
        <w:rPr>
          <w:b w:val="false"/>
          <w:bCs w:val="false"/>
          <w:kern w:val="0"/>
          <w:sz w:val="28"/>
          <w:szCs w:val="28"/>
          <w:u w:val="single"/>
          <w:lang w:val="ru-RU" w:bidi="ar-SA"/>
        </w:rPr>
        <w:t>16</w:t>
      </w:r>
      <w:r>
        <w:rPr>
          <w:b w:val="false"/>
          <w:bCs w:val="false"/>
          <w:kern w:val="0"/>
          <w:sz w:val="28"/>
          <w:szCs w:val="28"/>
          <w:u w:val="single"/>
          <w:lang w:val="ru-RU" w:bidi="ar-SA"/>
        </w:rPr>
        <w:t>.0</w:t>
      </w:r>
      <w:r>
        <w:rPr>
          <w:b w:val="false"/>
          <w:bCs w:val="false"/>
          <w:kern w:val="0"/>
          <w:sz w:val="28"/>
          <w:szCs w:val="28"/>
          <w:u w:val="single"/>
          <w:lang w:val="ru-RU" w:bidi="ar-SA"/>
        </w:rPr>
        <w:t>4</w:t>
      </w:r>
      <w:r>
        <w:rPr>
          <w:b w:val="false"/>
          <w:bCs w:val="false"/>
          <w:kern w:val="0"/>
          <w:sz w:val="28"/>
          <w:szCs w:val="28"/>
          <w:u w:val="single"/>
          <w:lang w:val="ru-RU" w:bidi="ar-SA"/>
        </w:rPr>
        <w:t xml:space="preserve">.2024 № </w:t>
      </w:r>
      <w:r>
        <w:rPr>
          <w:b w:val="false"/>
          <w:bCs w:val="false"/>
          <w:kern w:val="0"/>
          <w:sz w:val="28"/>
          <w:szCs w:val="28"/>
          <w:u w:val="single"/>
          <w:lang w:val="ru-RU" w:bidi="ar-SA"/>
        </w:rPr>
        <w:t>294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Подраздел 1.3. Объем финансовых ресурсов, необходимый для реализации Подпрограммы 1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 xml:space="preserve">Общий объем бюджетных ассигнований, необходимый на реализацию </w:t>
      </w:r>
      <w:r>
        <w:rPr>
          <w:rFonts w:eastAsia="Calibri" w:eastAsiaTheme="minorHAnsi"/>
          <w:sz w:val="28"/>
          <w:szCs w:val="28"/>
          <w:shd w:fill="auto" w:val="clear"/>
        </w:rPr>
        <w:t>Подпрограммы</w:t>
      </w:r>
      <w:r>
        <w:rPr>
          <w:sz w:val="28"/>
          <w:szCs w:val="28"/>
        </w:rPr>
        <w:t xml:space="preserve"> 1 «Управление и распоряжение муниципальным имуществом Конаковского муниципального округа» составляет 11 232,414 тыс. рублей, в т.ч. по годам ее реализации в разрезе задач приведен в таблице 1.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10"/>
        <w:gridCol w:w="981"/>
        <w:gridCol w:w="995"/>
        <w:gridCol w:w="1036"/>
        <w:gridCol w:w="992"/>
        <w:gridCol w:w="1060"/>
        <w:gridCol w:w="1"/>
        <w:gridCol w:w="1412"/>
      </w:tblGrid>
      <w:tr>
        <w:trPr/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widowControl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Наименование показателя</w:t>
            </w:r>
          </w:p>
        </w:tc>
        <w:tc>
          <w:tcPr>
            <w:tcW w:w="5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widowControl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По годам реализации муниципальной программ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widowControl w:val="false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Всего, тыс.рублей</w:t>
            </w:r>
          </w:p>
        </w:tc>
      </w:tr>
      <w:tr>
        <w:trPr/>
        <w:tc>
          <w:tcPr>
            <w:tcW w:w="34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2024 год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2025 год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2026 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2027 год</w:t>
            </w:r>
          </w:p>
        </w:tc>
        <w:tc>
          <w:tcPr>
            <w:tcW w:w="10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2028 год</w:t>
            </w:r>
          </w:p>
        </w:tc>
        <w:tc>
          <w:tcPr>
            <w:tcW w:w="1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</w:tr>
      <w:tr>
        <w:trPr>
          <w:trHeight w:val="235" w:hRule="atLeast"/>
        </w:trPr>
        <w:tc>
          <w:tcPr>
            <w:tcW w:w="34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5</w:t>
            </w:r>
          </w:p>
        </w:tc>
        <w:tc>
          <w:tcPr>
            <w:tcW w:w="10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6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7</w:t>
            </w:r>
          </w:p>
        </w:tc>
      </w:tr>
      <w:tr>
        <w:trPr/>
        <w:tc>
          <w:tcPr>
            <w:tcW w:w="34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z w:val="20"/>
                <w:szCs w:val="20"/>
                <w:u w:val="none"/>
                <w:em w:val="none"/>
              </w:rPr>
              <w:t xml:space="preserve">Подпрограмма  1.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z w:val="20"/>
                <w:szCs w:val="20"/>
                <w:u w:val="none"/>
                <w:em w:val="none"/>
              </w:rPr>
              <w:t>«Управление и распоряжение муниципальным имуществом Конаковского муниципального округа»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1 681,194</w:t>
            </w:r>
          </w:p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2 387,805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2 387,805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2 387,805</w:t>
            </w:r>
          </w:p>
        </w:tc>
        <w:tc>
          <w:tcPr>
            <w:tcW w:w="10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2 387,805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11 232,414</w:t>
            </w:r>
          </w:p>
        </w:tc>
      </w:tr>
      <w:tr>
        <w:trPr/>
        <w:tc>
          <w:tcPr>
            <w:tcW w:w="34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z w:val="20"/>
                <w:szCs w:val="20"/>
                <w:u w:val="none"/>
                <w:em w:val="none"/>
              </w:rPr>
              <w:t>З</w:t>
            </w: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z w:val="20"/>
                <w:szCs w:val="20"/>
                <w:u w:val="none"/>
                <w:em w:val="none"/>
              </w:rPr>
              <w:t>адача  1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z w:val="20"/>
                <w:szCs w:val="20"/>
                <w:u w:val="none"/>
                <w:em w:val="none"/>
              </w:rPr>
              <w:t xml:space="preserve"> «Инвентаризация и содержание объектов муниципальной собственности»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1 352,694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2 059,305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2 059,305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2 059,305</w:t>
            </w:r>
          </w:p>
        </w:tc>
        <w:tc>
          <w:tcPr>
            <w:tcW w:w="10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2 059,305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9 589,914</w:t>
            </w:r>
          </w:p>
        </w:tc>
      </w:tr>
      <w:tr>
        <w:trPr/>
        <w:tc>
          <w:tcPr>
            <w:tcW w:w="34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z w:val="20"/>
                <w:szCs w:val="20"/>
                <w:u w:val="none"/>
                <w:em w:val="none"/>
              </w:rPr>
              <w:t xml:space="preserve">Задача  2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z w:val="20"/>
                <w:szCs w:val="20"/>
                <w:u w:val="none"/>
                <w:em w:val="none"/>
              </w:rPr>
              <w:t>«</w:t>
            </w: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em w:val="none"/>
                <w:lang w:val="ru-RU" w:eastAsia="ru-RU" w:bidi="ar-SA"/>
              </w:rPr>
              <w:t>Повышение эффективности использования муниципального имущества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z w:val="20"/>
                <w:szCs w:val="20"/>
                <w:u w:val="none"/>
                <w:em w:val="none"/>
              </w:rPr>
              <w:t>»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328,500</w:t>
            </w: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328,500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328,500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328,500</w:t>
            </w:r>
          </w:p>
        </w:tc>
        <w:tc>
          <w:tcPr>
            <w:tcW w:w="106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328,500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1 642,500</w:t>
            </w:r>
          </w:p>
        </w:tc>
      </w:tr>
    </w:tbl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7938" w:leader="none"/>
          <w:tab w:val="left" w:pos="12049" w:leader="none"/>
        </w:tabs>
        <w:suppressAutoHyphens w:val="true"/>
        <w:spacing w:before="0" w:after="0"/>
        <w:ind w:left="0" w:hanging="0"/>
        <w:jc w:val="right"/>
        <w:outlineLvl w:val="1"/>
        <w:rPr/>
      </w:pPr>
      <w:r>
        <w:rPr>
          <w:kern w:val="0"/>
          <w:sz w:val="28"/>
          <w:szCs w:val="28"/>
          <w:lang w:val="ru-RU" w:bidi="ar-SA"/>
        </w:rPr>
        <w:t>Приложение 3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7938" w:leader="none"/>
          <w:tab w:val="left" w:pos="12049" w:leader="none"/>
        </w:tabs>
        <w:suppressAutoHyphens w:val="true"/>
        <w:spacing w:before="0" w:after="0"/>
        <w:ind w:left="0" w:hanging="0"/>
        <w:jc w:val="right"/>
        <w:outlineLvl w:val="1"/>
        <w:rPr/>
      </w:pPr>
      <w:r>
        <w:rPr>
          <w:kern w:val="0"/>
          <w:sz w:val="28"/>
          <w:szCs w:val="28"/>
          <w:lang w:val="ru-RU" w:bidi="ar-SA"/>
        </w:rPr>
        <w:t xml:space="preserve">к Постановлению Администрации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7938" w:leader="none"/>
          <w:tab w:val="left" w:pos="12049" w:leader="none"/>
        </w:tabs>
        <w:suppressAutoHyphens w:val="true"/>
        <w:spacing w:before="0" w:after="0"/>
        <w:ind w:left="0" w:hanging="0"/>
        <w:jc w:val="right"/>
        <w:outlineLvl w:val="1"/>
        <w:rPr/>
      </w:pPr>
      <w:r>
        <w:rPr>
          <w:kern w:val="0"/>
          <w:sz w:val="28"/>
          <w:szCs w:val="28"/>
          <w:lang w:val="ru-RU" w:bidi="ar-SA"/>
        </w:rPr>
        <w:t xml:space="preserve">Конаковского </w:t>
      </w:r>
      <w:r>
        <w:rPr>
          <w:rFonts w:cs="Times New Roman"/>
          <w:kern w:val="0"/>
          <w:sz w:val="28"/>
          <w:szCs w:val="28"/>
          <w:lang w:val="ru-RU" w:bidi="ar-SA"/>
        </w:rPr>
        <w:t xml:space="preserve"> муниципального округа</w:t>
      </w:r>
      <w:r>
        <w:rPr>
          <w:kern w:val="0"/>
          <w:sz w:val="28"/>
          <w:szCs w:val="28"/>
          <w:lang w:val="ru-RU" w:bidi="ar-SA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7938" w:leader="none"/>
          <w:tab w:val="left" w:pos="12049" w:leader="none"/>
        </w:tabs>
        <w:suppressAutoHyphens w:val="true"/>
        <w:spacing w:before="0" w:after="0"/>
        <w:ind w:left="0" w:hanging="0"/>
        <w:jc w:val="right"/>
        <w:outlineLvl w:val="1"/>
        <w:rPr>
          <w:b/>
          <w:b/>
          <w:bCs/>
        </w:rPr>
      </w:pPr>
      <w:r>
        <w:rPr>
          <w:b/>
          <w:bCs/>
          <w:kern w:val="0"/>
          <w:sz w:val="28"/>
          <w:szCs w:val="28"/>
          <w:lang w:val="ru-RU" w:bidi="ar-SA"/>
        </w:rPr>
        <w:t xml:space="preserve"> </w:t>
      </w:r>
      <w:r>
        <w:rPr>
          <w:rFonts w:eastAsia="Times New Roman"/>
          <w:b w:val="false"/>
          <w:bCs w:val="false"/>
          <w:kern w:val="0"/>
          <w:sz w:val="28"/>
          <w:szCs w:val="28"/>
          <w:u w:val="single"/>
          <w:lang w:val="ru-RU" w:bidi="ar-SA"/>
        </w:rPr>
        <w:t>о</w:t>
      </w:r>
      <w:r>
        <w:rPr>
          <w:b w:val="false"/>
          <w:bCs w:val="false"/>
          <w:kern w:val="0"/>
          <w:sz w:val="28"/>
          <w:szCs w:val="28"/>
          <w:u w:val="single"/>
          <w:lang w:val="ru-RU" w:bidi="ar-SA"/>
        </w:rPr>
        <w:t xml:space="preserve">т </w:t>
      </w:r>
      <w:r>
        <w:rPr>
          <w:b w:val="false"/>
          <w:bCs w:val="false"/>
          <w:kern w:val="0"/>
          <w:sz w:val="28"/>
          <w:szCs w:val="28"/>
          <w:u w:val="single"/>
          <w:lang w:val="ru-RU" w:bidi="ar-SA"/>
        </w:rPr>
        <w:t>16</w:t>
      </w:r>
      <w:r>
        <w:rPr>
          <w:b w:val="false"/>
          <w:bCs w:val="false"/>
          <w:kern w:val="0"/>
          <w:sz w:val="28"/>
          <w:szCs w:val="28"/>
          <w:u w:val="single"/>
          <w:lang w:val="ru-RU" w:bidi="ar-SA"/>
        </w:rPr>
        <w:t>.0</w:t>
      </w:r>
      <w:r>
        <w:rPr>
          <w:b w:val="false"/>
          <w:bCs w:val="false"/>
          <w:kern w:val="0"/>
          <w:sz w:val="28"/>
          <w:szCs w:val="28"/>
          <w:u w:val="single"/>
          <w:lang w:val="ru-RU" w:bidi="ar-SA"/>
        </w:rPr>
        <w:t>4</w:t>
      </w:r>
      <w:r>
        <w:rPr>
          <w:b w:val="false"/>
          <w:bCs w:val="false"/>
          <w:kern w:val="0"/>
          <w:sz w:val="28"/>
          <w:szCs w:val="28"/>
          <w:u w:val="single"/>
          <w:lang w:val="ru-RU" w:bidi="ar-SA"/>
        </w:rPr>
        <w:t xml:space="preserve">.2024 № </w:t>
      </w:r>
      <w:r>
        <w:rPr>
          <w:b w:val="false"/>
          <w:bCs w:val="false"/>
          <w:kern w:val="0"/>
          <w:sz w:val="28"/>
          <w:szCs w:val="28"/>
          <w:u w:val="single"/>
          <w:lang w:val="ru-RU" w:bidi="ar-SA"/>
        </w:rPr>
        <w:t>294</w:t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firstLine="567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uppressAutoHyphens w:val="true"/>
        <w:bidi w:val="0"/>
        <w:ind w:hanging="0"/>
        <w:jc w:val="left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Calibri" w:cs="Times New Roman" w:eastAsiaTheme="minorHAnsi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8"/>
          <w:szCs w:val="28"/>
          <w:u w:val="none"/>
          <w:shd w:fill="auto" w:val="clear"/>
          <w:em w:val="none"/>
          <w:lang w:val="ru-RU" w:eastAsia="ru-RU" w:bidi="ar-SA"/>
        </w:rPr>
        <w:t xml:space="preserve">«         </w:t>
      </w:r>
    </w:p>
    <w:p>
      <w:pPr>
        <w:pStyle w:val="Normal"/>
        <w:suppressAutoHyphens w:val="true"/>
        <w:bidi w:val="0"/>
        <w:ind w:hanging="0"/>
        <w:jc w:val="center"/>
        <w:rPr>
          <w:rFonts w:ascii="Times New Roman" w:hAnsi="Times New Roman"/>
          <w:b w:val="false"/>
          <w:b w:val="false"/>
          <w:bCs w:val="false"/>
          <w:sz w:val="28"/>
          <w:szCs w:val="28"/>
        </w:rPr>
      </w:pPr>
      <w:r>
        <w:rPr>
          <w:rFonts w:eastAsia="Calibri" w:cs="Times New Roman" w:eastAsiaTheme="minorHAnsi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kern w:val="0"/>
          <w:sz w:val="28"/>
          <w:szCs w:val="28"/>
          <w:u w:val="none"/>
          <w:shd w:fill="auto" w:val="clear"/>
          <w:em w:val="none"/>
          <w:lang w:val="ru-RU" w:eastAsia="ru-RU" w:bidi="ar-SA"/>
        </w:rPr>
        <w:t xml:space="preserve"> </w:t>
      </w:r>
      <w:r>
        <w:rPr>
          <w:b/>
          <w:bCs/>
          <w:sz w:val="28"/>
          <w:szCs w:val="28"/>
        </w:rPr>
        <w:t>Подраздел 3.3. Объем финансовых ресурсов, необходимый для реализации Обеспечивающей подпрограммы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Общий объем бюджетных ассигнований, необходимый на реализацию Обеспечивающей подпрограммы составляет 91 054,455 тыс. рублей, в т.ч. по годам ее реализации в разрезе задач приведен в таблице 3.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171"/>
        <w:gridCol w:w="1136"/>
        <w:gridCol w:w="1079"/>
        <w:gridCol w:w="1036"/>
        <w:gridCol w:w="1119"/>
        <w:gridCol w:w="1074"/>
        <w:gridCol w:w="1272"/>
      </w:tblGrid>
      <w:tr>
        <w:trPr/>
        <w:tc>
          <w:tcPr>
            <w:tcW w:w="3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widowControl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Наименование показателя</w:t>
            </w:r>
          </w:p>
        </w:tc>
        <w:tc>
          <w:tcPr>
            <w:tcW w:w="5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3"/>
              <w:widowControl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По годам реализации муниципальной программ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3"/>
              <w:widowControl w:val="false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Всего, тыс.рублей</w:t>
            </w:r>
          </w:p>
        </w:tc>
      </w:tr>
      <w:tr>
        <w:trPr/>
        <w:tc>
          <w:tcPr>
            <w:tcW w:w="31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2024 год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2025 год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2026 год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2027 год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2028 год</w:t>
            </w:r>
          </w:p>
        </w:tc>
        <w:tc>
          <w:tcPr>
            <w:tcW w:w="12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</w:tr>
      <w:tr>
        <w:trPr>
          <w:trHeight w:val="235" w:hRule="atLeast"/>
        </w:trPr>
        <w:tc>
          <w:tcPr>
            <w:tcW w:w="31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2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3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4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5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6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7</w:t>
            </w:r>
          </w:p>
        </w:tc>
      </w:tr>
      <w:tr>
        <w:trPr/>
        <w:tc>
          <w:tcPr>
            <w:tcW w:w="31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0"/>
                <w:szCs w:val="20"/>
                <w:u w:val="none"/>
                <w:em w:val="none"/>
                <w:lang w:val="ru-RU" w:eastAsia="ru-RU" w:bidi="ar-SA"/>
              </w:rPr>
              <w:t>Обеспечивающая подпрограмма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18 210,891</w:t>
            </w:r>
          </w:p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18 210,891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18 210,891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18 210,891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18 210,891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91 054,455</w:t>
            </w:r>
          </w:p>
        </w:tc>
      </w:tr>
      <w:tr>
        <w:trPr/>
        <w:tc>
          <w:tcPr>
            <w:tcW w:w="31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z w:val="20"/>
                <w:szCs w:val="20"/>
                <w:u w:val="none"/>
                <w:em w:val="none"/>
              </w:rPr>
              <w:t>З</w:t>
            </w:r>
            <w:r>
              <w:rPr>
                <w:b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z w:val="20"/>
                <w:szCs w:val="20"/>
                <w:u w:val="none"/>
                <w:em w:val="none"/>
              </w:rPr>
              <w:t>адача  1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z w:val="20"/>
                <w:szCs w:val="20"/>
                <w:u w:val="none"/>
                <w:em w:val="none"/>
              </w:rPr>
              <w:t xml:space="preserve"> </w:t>
            </w: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0"/>
                <w:szCs w:val="20"/>
                <w:u w:val="none"/>
                <w:em w:val="none"/>
                <w:lang w:val="ru-RU" w:eastAsia="ru-RU" w:bidi="ar-SA"/>
              </w:rPr>
              <w:t>«</w:t>
            </w: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em w:val="none"/>
                <w:lang w:val="ru-RU" w:eastAsia="ru-RU" w:bidi="ar-SA"/>
              </w:rPr>
              <w:t>Обеспечение деятельности Главного администратора  (администратора) муниципальной  программы</w:t>
            </w:r>
            <w:r>
              <w:rPr>
                <w:rFonts w:eastAsia="Calibri" w:cs="Times New Roman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0"/>
                <w:szCs w:val="20"/>
                <w:u w:val="none"/>
                <w:em w:val="none"/>
                <w:lang w:val="ru-RU" w:eastAsia="ru-RU" w:bidi="ar-SA"/>
              </w:rPr>
              <w:t>»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18 210,891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18 210,891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18 210,891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18 210,891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18 210,891</w:t>
            </w:r>
          </w:p>
        </w:tc>
        <w:tc>
          <w:tcPr>
            <w:tcW w:w="1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4"/>
              <w:widowControl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91 054,455</w:t>
            </w:r>
          </w:p>
        </w:tc>
      </w:tr>
    </w:tbl>
    <w:p>
      <w:pPr>
        <w:pStyle w:val="Normal"/>
        <w:suppressAutoHyphens w:val="true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0"/>
        <w:jc w:val="right"/>
        <w:rPr>
          <w:sz w:val="28"/>
          <w:szCs w:val="28"/>
        </w:rPr>
      </w:pPr>
      <w:r>
        <w:rPr>
          <w:rFonts w:eastAsia="Calibri" w:cs="Times New Roman" w:ascii="Times New Roman CYR" w:hAnsi="Times New Roman CYR" w:eastAsiaTheme="minorHAnsi"/>
          <w:color w:val="auto"/>
          <w:kern w:val="0"/>
          <w:sz w:val="24"/>
          <w:szCs w:val="28"/>
          <w:lang w:val="ru-RU" w:eastAsia="ru-RU" w:bidi="ar-SA"/>
        </w:rPr>
        <w:tab/>
        <w:t>»</w:t>
      </w:r>
    </w:p>
    <w:sectPr>
      <w:type w:val="nextPage"/>
      <w:pgSz w:w="11906" w:h="16838"/>
      <w:pgMar w:left="1162" w:right="856" w:gutter="0" w:header="0" w:top="872" w:footer="0" w:bottom="63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32"/>
        <w:b w:val="fals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b6e2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b/>
      <w:sz w:val="36"/>
    </w:rPr>
  </w:style>
  <w:style w:type="paragraph" w:styleId="2">
    <w:name w:val="Heading 2"/>
    <w:basedOn w:val="Normal"/>
    <w:next w:val="Normal"/>
    <w:link w:val="21"/>
    <w:qFormat/>
    <w:rsid w:val="00b32cd2"/>
    <w:pPr>
      <w:keepNext w:val="true"/>
      <w:outlineLvl w:val="1"/>
    </w:pPr>
    <w:rPr>
      <w:rFonts w:eastAsia="Times New Roman"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qFormat/>
    <w:rsid w:val="00b32cd2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2" w:customStyle="1">
    <w:name w:val="Основной текст_"/>
    <w:link w:val="3"/>
    <w:qFormat/>
    <w:locked/>
    <w:rsid w:val="00b32cd2"/>
    <w:rPr>
      <w:sz w:val="21"/>
      <w:shd w:fill="FFFFFF" w:val="clear"/>
    </w:rPr>
  </w:style>
  <w:style w:type="character" w:styleId="Style13">
    <w:name w:val="Интернет-ссылка"/>
    <w:basedOn w:val="DefaultParagraphFont"/>
    <w:uiPriority w:val="99"/>
    <w:semiHidden/>
    <w:unhideWhenUsed/>
    <w:rsid w:val="00b32cd2"/>
    <w:rPr>
      <w:color w:val="0000FF"/>
      <w:u w:val="single"/>
    </w:rPr>
  </w:style>
  <w:style w:type="character" w:styleId="Style14">
    <w:name w:val="Посещённая гиперссылка"/>
    <w:basedOn w:val="DefaultParagraphFont"/>
    <w:uiPriority w:val="99"/>
    <w:semiHidden/>
    <w:unhideWhenUsed/>
    <w:rsid w:val="00b32cd2"/>
    <w:rPr>
      <w:color w:val="800080"/>
      <w:u w:val="single"/>
    </w:rPr>
  </w:style>
  <w:style w:type="character" w:styleId="Style15" w:customStyle="1">
    <w:name w:val="Не вступил в силу"/>
    <w:qFormat/>
    <w:rsid w:val="00b32cd2"/>
    <w:rPr>
      <w:b/>
      <w:bCs/>
      <w:color w:val="000000"/>
      <w:sz w:val="26"/>
      <w:szCs w:val="26"/>
      <w:shd w:fill="D8EDE8" w:val="clear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b32cd2"/>
    <w:rPr>
      <w:rFonts w:ascii="Segoe UI" w:hAnsi="Segoe UI" w:eastAsia="Calibri" w:cs="Segoe UI"/>
      <w:sz w:val="18"/>
      <w:szCs w:val="18"/>
      <w:lang w:eastAsia="ru-RU"/>
    </w:rPr>
  </w:style>
  <w:style w:type="character" w:styleId="Strong">
    <w:name w:val="Strong"/>
    <w:basedOn w:val="DefaultParagraphFont"/>
    <w:uiPriority w:val="22"/>
    <w:qFormat/>
    <w:rsid w:val="00b32cd2"/>
    <w:rPr>
      <w:b/>
      <w:bCs/>
    </w:rPr>
  </w:style>
  <w:style w:type="character" w:styleId="Style17">
    <w:name w:val="Основной шрифт абзаца"/>
    <w:qFormat/>
    <w:rPr/>
  </w:style>
  <w:style w:type="character" w:styleId="WW8Num1z0">
    <w:name w:val="WW8Num1z0"/>
    <w:qFormat/>
    <w:rPr>
      <w:b w:val="false"/>
      <w:sz w:val="32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ConsPlusTitle" w:customStyle="1">
    <w:name w:val="ConsPlusTitle"/>
    <w:qFormat/>
    <w:rsid w:val="00cb6e2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ConsPlusNormal" w:customStyle="1">
    <w:name w:val="ConsPlusNormal"/>
    <w:qFormat/>
    <w:rsid w:val="00cb6e23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qFormat/>
    <w:rsid w:val="00107f3e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qFormat/>
    <w:rsid w:val="00107f3e"/>
    <w:pPr>
      <w:spacing w:beforeAutospacing="1" w:afterAutospacing="1"/>
    </w:pPr>
    <w:rPr>
      <w:rFonts w:eastAsia="Times New Roman"/>
    </w:rPr>
  </w:style>
  <w:style w:type="paragraph" w:styleId="Content" w:customStyle="1">
    <w:name w:val="content"/>
    <w:basedOn w:val="Normal"/>
    <w:qFormat/>
    <w:rsid w:val="00107f3e"/>
    <w:pPr>
      <w:ind w:firstLine="567"/>
    </w:pPr>
    <w:rPr>
      <w:rFonts w:ascii="Arial" w:hAnsi="Arial" w:eastAsia="Times New Roman" w:cs="Arial"/>
      <w:color w:val="000000"/>
      <w:sz w:val="18"/>
      <w:szCs w:val="18"/>
    </w:rPr>
  </w:style>
  <w:style w:type="paragraph" w:styleId="3" w:customStyle="1">
    <w:name w:val="Основной текст3"/>
    <w:basedOn w:val="Normal"/>
    <w:link w:val="Style12"/>
    <w:qFormat/>
    <w:rsid w:val="00b32cd2"/>
    <w:pPr>
      <w:shd w:val="clear" w:color="auto" w:fill="FFFFFF"/>
      <w:spacing w:lineRule="exact" w:line="250" w:before="780" w:after="0"/>
      <w:jc w:val="both"/>
    </w:pPr>
    <w:rPr>
      <w:rFonts w:ascii="Calibri" w:hAnsi="Calibri" w:eastAsia="Calibri" w:cs="" w:asciiTheme="minorHAnsi" w:cstheme="minorBidi" w:eastAsiaTheme="minorHAnsi" w:hAnsiTheme="minorHAnsi"/>
      <w:sz w:val="21"/>
      <w:szCs w:val="22"/>
      <w:shd w:fill="FFFFFF" w:val="clear"/>
      <w:lang w:eastAsia="en-US"/>
    </w:rPr>
  </w:style>
  <w:style w:type="paragraph" w:styleId="Font5" w:customStyle="1">
    <w:name w:val="font5"/>
    <w:basedOn w:val="Normal"/>
    <w:qFormat/>
    <w:rsid w:val="00b32cd2"/>
    <w:pPr>
      <w:spacing w:beforeAutospacing="1" w:afterAutospacing="1"/>
    </w:pPr>
    <w:rPr>
      <w:rFonts w:eastAsia="Times New Roman"/>
      <w:b/>
      <w:bCs/>
      <w:color w:val="000000"/>
      <w:sz w:val="36"/>
      <w:szCs w:val="36"/>
    </w:rPr>
  </w:style>
  <w:style w:type="paragraph" w:styleId="Font6" w:customStyle="1">
    <w:name w:val="font6"/>
    <w:basedOn w:val="Normal"/>
    <w:qFormat/>
    <w:rsid w:val="00b32cd2"/>
    <w:pPr>
      <w:spacing w:beforeAutospacing="1" w:afterAutospacing="1"/>
    </w:pPr>
    <w:rPr>
      <w:rFonts w:eastAsia="Times New Roman"/>
      <w:color w:val="000000"/>
      <w:sz w:val="36"/>
      <w:szCs w:val="36"/>
    </w:rPr>
  </w:style>
  <w:style w:type="paragraph" w:styleId="Xl65" w:customStyle="1">
    <w:name w:val="xl65"/>
    <w:basedOn w:val="Normal"/>
    <w:qFormat/>
    <w:rsid w:val="00b32cd2"/>
    <w:pPr>
      <w:spacing w:beforeAutospacing="1" w:afterAutospacing="1"/>
      <w:textAlignment w:val="center"/>
    </w:pPr>
    <w:rPr>
      <w:rFonts w:eastAsia="Times New Roman"/>
      <w:color w:val="000000"/>
    </w:rPr>
  </w:style>
  <w:style w:type="paragraph" w:styleId="Xl66" w:customStyle="1">
    <w:name w:val="xl66"/>
    <w:basedOn w:val="Normal"/>
    <w:qFormat/>
    <w:rsid w:val="00b32cd2"/>
    <w:pPr>
      <w:spacing w:beforeAutospacing="1" w:afterAutospacing="1"/>
      <w:jc w:val="center"/>
      <w:textAlignment w:val="center"/>
    </w:pPr>
    <w:rPr>
      <w:rFonts w:eastAsia="Times New Roman"/>
    </w:rPr>
  </w:style>
  <w:style w:type="paragraph" w:styleId="Xl67" w:customStyle="1">
    <w:name w:val="xl67"/>
    <w:basedOn w:val="Normal"/>
    <w:qFormat/>
    <w:rsid w:val="00b32cd2"/>
    <w:pPr>
      <w:spacing w:beforeAutospacing="1" w:afterAutospacing="1"/>
      <w:jc w:val="right"/>
      <w:textAlignment w:val="center"/>
    </w:pPr>
    <w:rPr>
      <w:rFonts w:eastAsia="Times New Roman"/>
      <w:color w:val="000000"/>
    </w:rPr>
  </w:style>
  <w:style w:type="paragraph" w:styleId="Xl68" w:customStyle="1">
    <w:name w:val="xl68"/>
    <w:basedOn w:val="Normal"/>
    <w:qFormat/>
    <w:rsid w:val="00b32cd2"/>
    <w:pPr>
      <w:spacing w:beforeAutospacing="1" w:afterAutospacing="1"/>
    </w:pPr>
    <w:rPr>
      <w:rFonts w:eastAsia="Times New Roman"/>
      <w:color w:val="000000"/>
      <w:sz w:val="28"/>
      <w:szCs w:val="28"/>
    </w:rPr>
  </w:style>
  <w:style w:type="paragraph" w:styleId="Xl69" w:customStyle="1">
    <w:name w:val="xl69"/>
    <w:basedOn w:val="Normal"/>
    <w:qFormat/>
    <w:rsid w:val="00b32cd2"/>
    <w:pPr>
      <w:spacing w:beforeAutospacing="1" w:afterAutospacing="1"/>
      <w:jc w:val="center"/>
    </w:pPr>
    <w:rPr>
      <w:rFonts w:eastAsia="Times New Roman"/>
      <w:color w:val="000000"/>
      <w:sz w:val="28"/>
      <w:szCs w:val="28"/>
    </w:rPr>
  </w:style>
  <w:style w:type="paragraph" w:styleId="Xl70" w:customStyle="1">
    <w:name w:val="xl70"/>
    <w:basedOn w:val="Normal"/>
    <w:qFormat/>
    <w:rsid w:val="00b32cd2"/>
    <w:pPr>
      <w:spacing w:beforeAutospacing="1" w:afterAutospacing="1"/>
    </w:pPr>
    <w:rPr>
      <w:rFonts w:ascii="Arial" w:hAnsi="Arial" w:eastAsia="Times New Roman" w:cs="Arial"/>
      <w:color w:val="000000"/>
      <w:sz w:val="28"/>
      <w:szCs w:val="28"/>
    </w:rPr>
  </w:style>
  <w:style w:type="paragraph" w:styleId="Xl71" w:customStyle="1">
    <w:name w:val="xl71"/>
    <w:basedOn w:val="Normal"/>
    <w:qFormat/>
    <w:rsid w:val="00b32cd2"/>
    <w:pPr>
      <w:spacing w:beforeAutospacing="1" w:afterAutospacing="1"/>
    </w:pPr>
    <w:rPr>
      <w:rFonts w:eastAsia="Times New Roman"/>
      <w:color w:val="000000"/>
      <w:sz w:val="32"/>
      <w:szCs w:val="32"/>
    </w:rPr>
  </w:style>
  <w:style w:type="paragraph" w:styleId="Xl72" w:customStyle="1">
    <w:name w:val="xl72"/>
    <w:basedOn w:val="Normal"/>
    <w:qFormat/>
    <w:rsid w:val="00b32cd2"/>
    <w:pPr>
      <w:spacing w:beforeAutospacing="1" w:afterAutospacing="1"/>
      <w:textAlignment w:val="center"/>
    </w:pPr>
    <w:rPr>
      <w:rFonts w:eastAsia="Times New Roman"/>
      <w:color w:val="000000"/>
      <w:sz w:val="32"/>
      <w:szCs w:val="32"/>
    </w:rPr>
  </w:style>
  <w:style w:type="paragraph" w:styleId="Xl73" w:customStyle="1">
    <w:name w:val="xl73"/>
    <w:basedOn w:val="Normal"/>
    <w:qFormat/>
    <w:rsid w:val="00b32cd2"/>
    <w:pP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styleId="Xl74" w:customStyle="1">
    <w:name w:val="xl74"/>
    <w:basedOn w:val="Normal"/>
    <w:qFormat/>
    <w:rsid w:val="00b32cd2"/>
    <w:pPr>
      <w:spacing w:beforeAutospacing="1" w:afterAutospacing="1"/>
      <w:textAlignment w:val="center"/>
    </w:pPr>
    <w:rPr>
      <w:rFonts w:eastAsia="Times New Roman"/>
      <w:color w:val="000000"/>
      <w:sz w:val="32"/>
      <w:szCs w:val="32"/>
    </w:rPr>
  </w:style>
  <w:style w:type="paragraph" w:styleId="Xl75" w:customStyle="1">
    <w:name w:val="xl75"/>
    <w:basedOn w:val="Normal"/>
    <w:qFormat/>
    <w:rsid w:val="00b32cd2"/>
    <w:pPr>
      <w:spacing w:beforeAutospacing="1" w:afterAutospacing="1"/>
    </w:pPr>
    <w:rPr>
      <w:rFonts w:eastAsia="Times New Roman"/>
      <w:sz w:val="32"/>
      <w:szCs w:val="32"/>
    </w:rPr>
  </w:style>
  <w:style w:type="paragraph" w:styleId="Xl76" w:customStyle="1">
    <w:name w:val="xl76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styleId="Xl77" w:customStyle="1">
    <w:name w:val="xl77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styleId="Xl78" w:customStyle="1">
    <w:name w:val="xl78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styleId="Xl79" w:customStyle="1">
    <w:name w:val="xl79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center"/>
    </w:pPr>
    <w:rPr>
      <w:rFonts w:eastAsia="Times New Roman"/>
      <w:color w:val="000000"/>
      <w:sz w:val="32"/>
      <w:szCs w:val="32"/>
    </w:rPr>
  </w:style>
  <w:style w:type="paragraph" w:styleId="Xl80" w:customStyle="1">
    <w:name w:val="xl80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styleId="Xl81" w:customStyle="1">
    <w:name w:val="xl81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styleId="Xl82" w:customStyle="1">
    <w:name w:val="xl82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center"/>
    </w:pPr>
    <w:rPr>
      <w:rFonts w:eastAsia="Times New Roman"/>
      <w:color w:val="000000"/>
      <w:sz w:val="32"/>
      <w:szCs w:val="32"/>
    </w:rPr>
  </w:style>
  <w:style w:type="paragraph" w:styleId="Xl83" w:customStyle="1">
    <w:name w:val="xl83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eastAsia="Times New Roman" w:cs="Arial"/>
      <w:color w:val="000000"/>
      <w:sz w:val="32"/>
      <w:szCs w:val="32"/>
    </w:rPr>
  </w:style>
  <w:style w:type="paragraph" w:styleId="Xl84" w:customStyle="1">
    <w:name w:val="xl84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styleId="Xl85" w:customStyle="1">
    <w:name w:val="xl85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center"/>
    </w:pPr>
    <w:rPr>
      <w:rFonts w:eastAsia="Times New Roman"/>
      <w:color w:val="000000"/>
      <w:sz w:val="32"/>
      <w:szCs w:val="32"/>
    </w:rPr>
  </w:style>
  <w:style w:type="paragraph" w:styleId="Xl86" w:customStyle="1">
    <w:name w:val="xl86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eastAsia="Times New Roman"/>
      <w:b/>
      <w:bCs/>
      <w:color w:val="000000"/>
      <w:sz w:val="36"/>
      <w:szCs w:val="36"/>
    </w:rPr>
  </w:style>
  <w:style w:type="paragraph" w:styleId="Xl87" w:customStyle="1">
    <w:name w:val="xl87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eastAsia="Times New Roman"/>
      <w:color w:val="000000"/>
      <w:sz w:val="36"/>
      <w:szCs w:val="36"/>
    </w:rPr>
  </w:style>
  <w:style w:type="paragraph" w:styleId="Xl88" w:customStyle="1">
    <w:name w:val="xl88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eastAsia="Times New Roman"/>
      <w:color w:val="000000"/>
      <w:sz w:val="36"/>
      <w:szCs w:val="36"/>
    </w:rPr>
  </w:style>
  <w:style w:type="paragraph" w:styleId="Xl89" w:customStyle="1">
    <w:name w:val="xl89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styleId="Xl90" w:customStyle="1">
    <w:name w:val="xl90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styleId="Xl91" w:customStyle="1">
    <w:name w:val="xl91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rFonts w:eastAsia="Times New Roman"/>
      <w:b/>
      <w:bCs/>
      <w:color w:val="000000"/>
      <w:sz w:val="36"/>
      <w:szCs w:val="36"/>
    </w:rPr>
  </w:style>
  <w:style w:type="paragraph" w:styleId="Xl92" w:customStyle="1">
    <w:name w:val="xl92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styleId="Xl93" w:customStyle="1">
    <w:name w:val="xl93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color w:val="000000"/>
      <w:sz w:val="32"/>
      <w:szCs w:val="32"/>
    </w:rPr>
  </w:style>
  <w:style w:type="paragraph" w:styleId="Xl94" w:customStyle="1">
    <w:name w:val="xl94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rFonts w:eastAsia="Times New Roman"/>
      <w:color w:val="000000"/>
      <w:sz w:val="36"/>
      <w:szCs w:val="36"/>
    </w:rPr>
  </w:style>
  <w:style w:type="paragraph" w:styleId="Xl95" w:customStyle="1">
    <w:name w:val="xl95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color w:val="000000"/>
      <w:sz w:val="32"/>
      <w:szCs w:val="32"/>
    </w:rPr>
  </w:style>
  <w:style w:type="paragraph" w:styleId="Xl96" w:customStyle="1">
    <w:name w:val="xl96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styleId="Xl97" w:customStyle="1">
    <w:name w:val="xl97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rFonts w:eastAsia="Times New Roman"/>
      <w:color w:val="000000"/>
      <w:sz w:val="36"/>
      <w:szCs w:val="36"/>
    </w:rPr>
  </w:style>
  <w:style w:type="paragraph" w:styleId="Xl98" w:customStyle="1">
    <w:name w:val="xl98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ascii="Arial" w:hAnsi="Arial" w:eastAsia="Times New Roman" w:cs="Arial"/>
      <w:color w:val="000000"/>
      <w:sz w:val="32"/>
      <w:szCs w:val="32"/>
    </w:rPr>
  </w:style>
  <w:style w:type="paragraph" w:styleId="Xl99" w:customStyle="1">
    <w:name w:val="xl99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right"/>
      <w:textAlignment w:val="center"/>
    </w:pPr>
    <w:rPr>
      <w:rFonts w:ascii="Arial" w:hAnsi="Arial" w:eastAsia="Times New Roman" w:cs="Arial"/>
      <w:color w:val="000000"/>
      <w:sz w:val="32"/>
      <w:szCs w:val="32"/>
    </w:rPr>
  </w:style>
  <w:style w:type="paragraph" w:styleId="Xl100" w:customStyle="1">
    <w:name w:val="xl100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styleId="Xl101" w:customStyle="1">
    <w:name w:val="xl101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  <w:textAlignment w:val="center"/>
    </w:pPr>
    <w:rPr>
      <w:rFonts w:eastAsia="Times New Roman"/>
      <w:color w:val="000000"/>
      <w:sz w:val="32"/>
      <w:szCs w:val="32"/>
    </w:rPr>
  </w:style>
  <w:style w:type="paragraph" w:styleId="Xl102" w:customStyle="1">
    <w:name w:val="xl102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styleId="Xl103" w:customStyle="1">
    <w:name w:val="xl103"/>
    <w:basedOn w:val="Normal"/>
    <w:qFormat/>
    <w:rsid w:val="00b32cd2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styleId="Xl104" w:customStyle="1">
    <w:name w:val="xl104"/>
    <w:basedOn w:val="Normal"/>
    <w:qFormat/>
    <w:rsid w:val="00b32cd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styleId="Xl105" w:customStyle="1">
    <w:name w:val="xl105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color w:val="000000"/>
      <w:sz w:val="32"/>
      <w:szCs w:val="32"/>
    </w:rPr>
  </w:style>
  <w:style w:type="paragraph" w:styleId="Xl106" w:customStyle="1">
    <w:name w:val="xl106"/>
    <w:basedOn w:val="Normal"/>
    <w:qFormat/>
    <w:rsid w:val="00b32cd2"/>
    <w:pPr>
      <w:spacing w:beforeAutospacing="1" w:afterAutospacing="1"/>
      <w:jc w:val="center"/>
    </w:pPr>
    <w:rPr>
      <w:rFonts w:eastAsia="Times New Roman"/>
      <w:color w:val="000000"/>
      <w:sz w:val="32"/>
      <w:szCs w:val="32"/>
    </w:rPr>
  </w:style>
  <w:style w:type="paragraph" w:styleId="ListParagraph">
    <w:name w:val="List Paragraph"/>
    <w:basedOn w:val="Normal"/>
    <w:uiPriority w:val="34"/>
    <w:qFormat/>
    <w:rsid w:val="00b32cd2"/>
    <w:pPr>
      <w:spacing w:before="0" w:after="0"/>
      <w:ind w:left="720" w:hanging="0"/>
      <w:contextualSpacing/>
    </w:pPr>
    <w:rPr>
      <w:rFonts w:eastAsia="Times New Roman"/>
    </w:rPr>
  </w:style>
  <w:style w:type="paragraph" w:styleId="Font7" w:customStyle="1">
    <w:name w:val="font7"/>
    <w:basedOn w:val="Normal"/>
    <w:qFormat/>
    <w:rsid w:val="00b32cd2"/>
    <w:pPr>
      <w:spacing w:beforeAutospacing="1" w:afterAutospacing="1"/>
    </w:pPr>
    <w:rPr>
      <w:rFonts w:eastAsia="Times New Roman"/>
      <w:i/>
      <w:iCs/>
      <w:sz w:val="18"/>
      <w:szCs w:val="18"/>
    </w:rPr>
  </w:style>
  <w:style w:type="paragraph" w:styleId="Font8" w:customStyle="1">
    <w:name w:val="font8"/>
    <w:basedOn w:val="Normal"/>
    <w:qFormat/>
    <w:rsid w:val="00b32cd2"/>
    <w:pPr>
      <w:spacing w:beforeAutospacing="1" w:afterAutospacing="1"/>
    </w:pPr>
    <w:rPr>
      <w:rFonts w:eastAsia="Times New Roman"/>
      <w:color w:val="000000"/>
      <w:sz w:val="18"/>
      <w:szCs w:val="18"/>
    </w:rPr>
  </w:style>
  <w:style w:type="paragraph" w:styleId="Font9" w:customStyle="1">
    <w:name w:val="font9"/>
    <w:basedOn w:val="Normal"/>
    <w:qFormat/>
    <w:rsid w:val="00b32cd2"/>
    <w:pPr>
      <w:spacing w:beforeAutospacing="1" w:afterAutospacing="1"/>
    </w:pPr>
    <w:rPr>
      <w:rFonts w:eastAsia="Times New Roman"/>
      <w:b/>
      <w:bCs/>
      <w:color w:val="000000"/>
      <w:sz w:val="18"/>
      <w:szCs w:val="18"/>
    </w:rPr>
  </w:style>
  <w:style w:type="paragraph" w:styleId="Xl63" w:customStyle="1">
    <w:name w:val="xl63"/>
    <w:basedOn w:val="Normal"/>
    <w:qFormat/>
    <w:rsid w:val="00b32cd2"/>
    <w:pPr>
      <w:shd w:val="clear" w:color="000000" w:fill="FFFFFF"/>
      <w:spacing w:beforeAutospacing="1" w:afterAutospacing="1"/>
    </w:pPr>
    <w:rPr>
      <w:rFonts w:eastAsia="Times New Roman"/>
    </w:rPr>
  </w:style>
  <w:style w:type="paragraph" w:styleId="Xl64" w:customStyle="1">
    <w:name w:val="xl64"/>
    <w:basedOn w:val="Normal"/>
    <w:qFormat/>
    <w:rsid w:val="00b32cd2"/>
    <w:pPr>
      <w:shd w:val="clear" w:color="000000" w:fill="FFFFFF"/>
      <w:spacing w:beforeAutospacing="1" w:afterAutospacing="1"/>
    </w:pPr>
    <w:rPr>
      <w:rFonts w:eastAsia="Times New Roman"/>
    </w:rPr>
  </w:style>
  <w:style w:type="paragraph" w:styleId="Xl107" w:customStyle="1">
    <w:name w:val="xl107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20"/>
      <w:szCs w:val="20"/>
    </w:rPr>
  </w:style>
  <w:style w:type="paragraph" w:styleId="Xl108" w:customStyle="1">
    <w:name w:val="xl108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20"/>
      <w:szCs w:val="20"/>
    </w:rPr>
  </w:style>
  <w:style w:type="paragraph" w:styleId="Xl109" w:customStyle="1">
    <w:name w:val="xl109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20"/>
      <w:szCs w:val="20"/>
    </w:rPr>
  </w:style>
  <w:style w:type="paragraph" w:styleId="Xl110" w:customStyle="1">
    <w:name w:val="xl110"/>
    <w:basedOn w:val="Normal"/>
    <w:qFormat/>
    <w:rsid w:val="00b32cd2"/>
    <w:pPr>
      <w:shd w:val="clear" w:color="000000" w:fill="FFFFFF"/>
      <w:spacing w:beforeAutospacing="1" w:afterAutospacing="1"/>
      <w:textAlignment w:val="top"/>
    </w:pPr>
    <w:rPr>
      <w:rFonts w:eastAsia="Times New Roman"/>
      <w:i/>
      <w:iCs/>
    </w:rPr>
  </w:style>
  <w:style w:type="paragraph" w:styleId="Xl111" w:customStyle="1">
    <w:name w:val="xl111"/>
    <w:basedOn w:val="Normal"/>
    <w:qFormat/>
    <w:rsid w:val="00b32cd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styleId="Xl112" w:customStyle="1">
    <w:name w:val="xl112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</w:rPr>
  </w:style>
  <w:style w:type="paragraph" w:styleId="Xl113" w:customStyle="1">
    <w:name w:val="xl113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  <w:rPr>
      <w:rFonts w:eastAsia="Times New Roman"/>
      <w:sz w:val="20"/>
      <w:szCs w:val="20"/>
    </w:rPr>
  </w:style>
  <w:style w:type="paragraph" w:styleId="Xl114" w:customStyle="1">
    <w:name w:val="xl114"/>
    <w:basedOn w:val="Normal"/>
    <w:qFormat/>
    <w:rsid w:val="00b32cd2"/>
    <w:pPr>
      <w:shd w:val="clear" w:color="000000" w:fill="FFFFFF"/>
      <w:spacing w:beforeAutospacing="1" w:afterAutospacing="1"/>
      <w:textAlignment w:val="top"/>
    </w:pPr>
    <w:rPr>
      <w:rFonts w:eastAsia="Times New Roman"/>
      <w:i/>
      <w:iCs/>
      <w:sz w:val="20"/>
      <w:szCs w:val="20"/>
    </w:rPr>
  </w:style>
  <w:style w:type="paragraph" w:styleId="Xl115" w:customStyle="1">
    <w:name w:val="xl115"/>
    <w:basedOn w:val="Normal"/>
    <w:qFormat/>
    <w:rsid w:val="00b32cd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20"/>
      <w:szCs w:val="20"/>
    </w:rPr>
  </w:style>
  <w:style w:type="paragraph" w:styleId="Xl116" w:customStyle="1">
    <w:name w:val="xl116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  <w:rPr>
      <w:rFonts w:eastAsia="Times New Roman"/>
      <w:sz w:val="20"/>
      <w:szCs w:val="20"/>
    </w:rPr>
  </w:style>
  <w:style w:type="paragraph" w:styleId="Xl117" w:customStyle="1">
    <w:name w:val="xl117"/>
    <w:basedOn w:val="Normal"/>
    <w:qFormat/>
    <w:rsid w:val="00b32cd2"/>
    <w:pPr>
      <w:pBdr>
        <w:top w:val="single" w:sz="4" w:space="0" w:color="000000"/>
      </w:pBdr>
      <w:spacing w:beforeAutospacing="1" w:afterAutospacing="1"/>
    </w:pPr>
    <w:rPr>
      <w:rFonts w:eastAsia="Times New Roman"/>
    </w:rPr>
  </w:style>
  <w:style w:type="paragraph" w:styleId="Xl118" w:customStyle="1">
    <w:name w:val="xl118"/>
    <w:basedOn w:val="Normal"/>
    <w:qFormat/>
    <w:rsid w:val="00b32cd2"/>
    <w:pPr>
      <w:pBdr>
        <w:bottom w:val="single" w:sz="4" w:space="0" w:color="000000"/>
      </w:pBdr>
      <w:spacing w:beforeAutospacing="1" w:afterAutospacing="1"/>
    </w:pPr>
    <w:rPr>
      <w:rFonts w:eastAsia="Times New Roman"/>
    </w:rPr>
  </w:style>
  <w:style w:type="paragraph" w:styleId="Xl119" w:customStyle="1">
    <w:name w:val="xl119"/>
    <w:basedOn w:val="Normal"/>
    <w:qFormat/>
    <w:rsid w:val="00b32cd2"/>
    <w:pPr>
      <w:spacing w:beforeAutospacing="1" w:afterAutospacing="1"/>
    </w:pPr>
    <w:rPr>
      <w:rFonts w:eastAsia="Times New Roman"/>
    </w:rPr>
  </w:style>
  <w:style w:type="paragraph" w:styleId="Xl120" w:customStyle="1">
    <w:name w:val="xl120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20"/>
      <w:szCs w:val="20"/>
    </w:rPr>
  </w:style>
  <w:style w:type="paragraph" w:styleId="Xl121" w:customStyle="1">
    <w:name w:val="xl121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20"/>
      <w:szCs w:val="20"/>
    </w:rPr>
  </w:style>
  <w:style w:type="paragraph" w:styleId="Xl122" w:customStyle="1">
    <w:name w:val="xl122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top"/>
    </w:pPr>
    <w:rPr>
      <w:rFonts w:eastAsia="Times New Roman"/>
      <w:sz w:val="20"/>
      <w:szCs w:val="20"/>
    </w:rPr>
  </w:style>
  <w:style w:type="paragraph" w:styleId="Xl123" w:customStyle="1">
    <w:name w:val="xl123"/>
    <w:basedOn w:val="Normal"/>
    <w:qFormat/>
    <w:rsid w:val="00b32cd2"/>
    <w:pPr>
      <w:shd w:val="clear" w:color="000000" w:fill="FFFFFF"/>
      <w:spacing w:beforeAutospacing="1" w:afterAutospacing="1"/>
    </w:pPr>
    <w:rPr>
      <w:rFonts w:eastAsia="Times New Roman"/>
      <w:sz w:val="20"/>
      <w:szCs w:val="20"/>
    </w:rPr>
  </w:style>
  <w:style w:type="paragraph" w:styleId="Xl124" w:customStyle="1">
    <w:name w:val="xl124"/>
    <w:basedOn w:val="Normal"/>
    <w:qFormat/>
    <w:rsid w:val="00b32cd2"/>
    <w:pPr>
      <w:shd w:val="clear" w:color="000000" w:fill="FFFFFF"/>
      <w:spacing w:beforeAutospacing="1" w:afterAutospacing="1"/>
    </w:pPr>
    <w:rPr>
      <w:rFonts w:eastAsia="Times New Roman"/>
    </w:rPr>
  </w:style>
  <w:style w:type="paragraph" w:styleId="Xl125" w:customStyle="1">
    <w:name w:val="xl125"/>
    <w:basedOn w:val="Normal"/>
    <w:qFormat/>
    <w:rsid w:val="00b32cd2"/>
    <w:pPr>
      <w:shd w:val="clear" w:color="000000" w:fill="FFFFFF"/>
      <w:spacing w:beforeAutospacing="1" w:afterAutospacing="1"/>
      <w:jc w:val="center"/>
    </w:pPr>
    <w:rPr>
      <w:rFonts w:eastAsia="Times New Roman"/>
      <w:b/>
      <w:bCs/>
    </w:rPr>
  </w:style>
  <w:style w:type="paragraph" w:styleId="Xl126" w:customStyle="1">
    <w:name w:val="xl126"/>
    <w:basedOn w:val="Normal"/>
    <w:qFormat/>
    <w:rsid w:val="00b32cd2"/>
    <w:pPr>
      <w:shd w:val="clear" w:color="000000" w:fill="FFFFFF"/>
      <w:spacing w:beforeAutospacing="1" w:afterAutospacing="1"/>
      <w:textAlignment w:val="center"/>
    </w:pPr>
    <w:rPr>
      <w:rFonts w:eastAsia="Times New Roman"/>
      <w:i/>
      <w:iCs/>
    </w:rPr>
  </w:style>
  <w:style w:type="paragraph" w:styleId="Xl127" w:customStyle="1">
    <w:name w:val="xl127"/>
    <w:basedOn w:val="Normal"/>
    <w:qFormat/>
    <w:rsid w:val="00b32cd2"/>
    <w:pPr>
      <w:shd w:val="clear" w:color="000000" w:fill="FFFFFF"/>
      <w:spacing w:beforeAutospacing="1" w:afterAutospacing="1"/>
    </w:pPr>
    <w:rPr>
      <w:rFonts w:eastAsia="Times New Roman"/>
      <w:i/>
      <w:iCs/>
    </w:rPr>
  </w:style>
  <w:style w:type="paragraph" w:styleId="Xl128" w:customStyle="1">
    <w:name w:val="xl128"/>
    <w:basedOn w:val="Normal"/>
    <w:qFormat/>
    <w:rsid w:val="00b32cd2"/>
    <w:pPr>
      <w:shd w:val="clear" w:color="000000" w:fill="FFFFFF"/>
      <w:spacing w:beforeAutospacing="1" w:afterAutospacing="1"/>
    </w:pPr>
    <w:rPr>
      <w:rFonts w:eastAsia="Times New Roman"/>
      <w:b/>
      <w:bCs/>
    </w:rPr>
  </w:style>
  <w:style w:type="paragraph" w:styleId="Xl129" w:customStyle="1">
    <w:name w:val="xl129"/>
    <w:basedOn w:val="Normal"/>
    <w:qFormat/>
    <w:rsid w:val="00b32cd2"/>
    <w:pPr>
      <w:shd w:val="clear" w:color="000000" w:fill="FFFFFF"/>
      <w:spacing w:beforeAutospacing="1" w:afterAutospacing="1"/>
      <w:textAlignment w:val="top"/>
    </w:pPr>
    <w:rPr>
      <w:rFonts w:eastAsia="Times New Roman"/>
      <w:i/>
      <w:iCs/>
    </w:rPr>
  </w:style>
  <w:style w:type="paragraph" w:styleId="Xl130" w:customStyle="1">
    <w:name w:val="xl130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styleId="Xl132" w:customStyle="1">
    <w:name w:val="xl132"/>
    <w:basedOn w:val="Normal"/>
    <w:qFormat/>
    <w:rsid w:val="00b32cd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styleId="Xl133" w:customStyle="1">
    <w:name w:val="xl133"/>
    <w:basedOn w:val="Normal"/>
    <w:qFormat/>
    <w:rsid w:val="00b32cd2"/>
    <w:pPr>
      <w:shd w:val="clear" w:color="000000" w:fill="FFFFFF"/>
      <w:spacing w:beforeAutospacing="1" w:afterAutospacing="1"/>
      <w:textAlignment w:val="top"/>
    </w:pPr>
    <w:rPr>
      <w:rFonts w:eastAsia="Times New Roman"/>
      <w:sz w:val="20"/>
      <w:szCs w:val="20"/>
    </w:rPr>
  </w:style>
  <w:style w:type="paragraph" w:styleId="Xl134" w:customStyle="1">
    <w:name w:val="xl134"/>
    <w:basedOn w:val="Normal"/>
    <w:qFormat/>
    <w:rsid w:val="00b32cd2"/>
    <w:pPr>
      <w:shd w:val="clear" w:color="000000" w:fill="FFFFFF"/>
      <w:spacing w:beforeAutospacing="1" w:afterAutospacing="1"/>
      <w:jc w:val="center"/>
      <w:textAlignment w:val="top"/>
    </w:pPr>
    <w:rPr>
      <w:rFonts w:eastAsia="Times New Roman"/>
      <w:b/>
      <w:bCs/>
      <w:sz w:val="28"/>
      <w:szCs w:val="28"/>
    </w:rPr>
  </w:style>
  <w:style w:type="paragraph" w:styleId="Xl135" w:customStyle="1">
    <w:name w:val="xl135"/>
    <w:basedOn w:val="Normal"/>
    <w:qFormat/>
    <w:rsid w:val="00b32cd2"/>
    <w:pPr>
      <w:pBdr>
        <w:top w:val="single" w:sz="4" w:space="0" w:color="000000"/>
        <w:lef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styleId="Xl136" w:customStyle="1">
    <w:name w:val="xl136"/>
    <w:basedOn w:val="Normal"/>
    <w:qFormat/>
    <w:rsid w:val="00b32cd2"/>
    <w:pPr>
      <w:pBdr>
        <w:top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styleId="Xl137" w:customStyle="1">
    <w:name w:val="xl137"/>
    <w:basedOn w:val="Normal"/>
    <w:qFormat/>
    <w:rsid w:val="00b32cd2"/>
    <w:pPr>
      <w:pBdr>
        <w:lef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styleId="Xl138" w:customStyle="1">
    <w:name w:val="xl138"/>
    <w:basedOn w:val="Normal"/>
    <w:qFormat/>
    <w:rsid w:val="00b32cd2"/>
    <w:pPr>
      <w:pBdr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styleId="Xl139" w:customStyle="1">
    <w:name w:val="xl139"/>
    <w:basedOn w:val="Normal"/>
    <w:qFormat/>
    <w:rsid w:val="00b32cd2"/>
    <w:pPr>
      <w:pBdr>
        <w:left w:val="single" w:sz="4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styleId="Xl140" w:customStyle="1">
    <w:name w:val="xl140"/>
    <w:basedOn w:val="Normal"/>
    <w:qFormat/>
    <w:rsid w:val="00b32cd2"/>
    <w:pPr>
      <w:pBdr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styleId="Xl141" w:customStyle="1">
    <w:name w:val="xl141"/>
    <w:basedOn w:val="Normal"/>
    <w:qFormat/>
    <w:rsid w:val="00b32cd2"/>
    <w:pPr>
      <w:shd w:val="clear" w:color="000000" w:fill="FFFFFF"/>
      <w:spacing w:beforeAutospacing="1" w:afterAutospacing="1"/>
    </w:pPr>
    <w:rPr>
      <w:rFonts w:eastAsia="Times New Roman"/>
      <w:b/>
      <w:bCs/>
      <w:i/>
      <w:iCs/>
      <w:u w:val="single"/>
    </w:rPr>
  </w:style>
  <w:style w:type="paragraph" w:styleId="Xl142" w:customStyle="1">
    <w:name w:val="xl142"/>
    <w:basedOn w:val="Normal"/>
    <w:qFormat/>
    <w:rsid w:val="00b32cd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styleId="Xl143" w:customStyle="1">
    <w:name w:val="xl143"/>
    <w:basedOn w:val="Normal"/>
    <w:qFormat/>
    <w:rsid w:val="00b32cd2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styleId="Xl144" w:customStyle="1">
    <w:name w:val="xl144"/>
    <w:basedOn w:val="Normal"/>
    <w:qFormat/>
    <w:rsid w:val="00b32cd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styleId="Xl145" w:customStyle="1">
    <w:name w:val="xl145"/>
    <w:basedOn w:val="Normal"/>
    <w:qFormat/>
    <w:rsid w:val="00b32cd2"/>
    <w:pPr>
      <w:shd w:val="clear" w:color="000000" w:fill="FFFFFF"/>
      <w:spacing w:beforeAutospacing="1" w:afterAutospacing="1"/>
      <w:textAlignment w:val="top"/>
    </w:pPr>
    <w:rPr>
      <w:rFonts w:eastAsia="Times New Roman"/>
      <w:sz w:val="28"/>
      <w:szCs w:val="28"/>
    </w:rPr>
  </w:style>
  <w:style w:type="paragraph" w:styleId="Xl146" w:customStyle="1">
    <w:name w:val="xl146"/>
    <w:basedOn w:val="Normal"/>
    <w:qFormat/>
    <w:rsid w:val="00b32cd2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rFonts w:eastAsia="Times New Roman"/>
    </w:rPr>
  </w:style>
  <w:style w:type="paragraph" w:styleId="Xl147" w:customStyle="1">
    <w:name w:val="xl147"/>
    <w:basedOn w:val="Normal"/>
    <w:qFormat/>
    <w:rsid w:val="00b32cd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eastAsia="Times New Roman"/>
    </w:rPr>
  </w:style>
  <w:style w:type="paragraph" w:styleId="Xl148" w:customStyle="1">
    <w:name w:val="xl148"/>
    <w:basedOn w:val="Normal"/>
    <w:qFormat/>
    <w:rsid w:val="00b32cd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styleId="Xl149" w:customStyle="1">
    <w:name w:val="xl149"/>
    <w:basedOn w:val="Normal"/>
    <w:qFormat/>
    <w:rsid w:val="00b32cd2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rFonts w:eastAsia="Times New Roman"/>
      <w:sz w:val="16"/>
      <w:szCs w:val="16"/>
    </w:rPr>
  </w:style>
  <w:style w:type="paragraph" w:styleId="Xl150" w:customStyle="1">
    <w:name w:val="xl150"/>
    <w:basedOn w:val="Normal"/>
    <w:qFormat/>
    <w:rsid w:val="00b32cd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eastAsia="Times New Roman"/>
      <w:sz w:val="16"/>
      <w:szCs w:val="16"/>
    </w:rPr>
  </w:style>
  <w:style w:type="paragraph" w:styleId="Xl151" w:customStyle="1">
    <w:name w:val="xl151"/>
    <w:basedOn w:val="Normal"/>
    <w:qFormat/>
    <w:rsid w:val="00b32cd2"/>
    <w:pPr>
      <w:pBdr>
        <w:top w:val="single" w:sz="4" w:space="0" w:color="000000"/>
        <w:lef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styleId="Xl152" w:customStyle="1">
    <w:name w:val="xl152"/>
    <w:basedOn w:val="Normal"/>
    <w:qFormat/>
    <w:rsid w:val="00b32cd2"/>
    <w:pPr>
      <w:pBdr>
        <w:top w:val="single" w:sz="4" w:space="0" w:color="000000"/>
        <w:right w:val="single" w:sz="4" w:space="0" w:color="000000"/>
      </w:pBdr>
      <w:spacing w:beforeAutospacing="1" w:afterAutospacing="1"/>
    </w:pPr>
    <w:rPr>
      <w:rFonts w:eastAsia="Times New Roman"/>
    </w:rPr>
  </w:style>
  <w:style w:type="paragraph" w:styleId="Xl153" w:customStyle="1">
    <w:name w:val="xl153"/>
    <w:basedOn w:val="Normal"/>
    <w:qFormat/>
    <w:rsid w:val="00b32cd2"/>
    <w:pPr>
      <w:pBdr>
        <w:left w:val="single" w:sz="4" w:space="0" w:color="000000"/>
      </w:pBdr>
      <w:spacing w:beforeAutospacing="1" w:afterAutospacing="1"/>
    </w:pPr>
    <w:rPr>
      <w:rFonts w:eastAsia="Times New Roman"/>
    </w:rPr>
  </w:style>
  <w:style w:type="paragraph" w:styleId="Xl154" w:customStyle="1">
    <w:name w:val="xl154"/>
    <w:basedOn w:val="Normal"/>
    <w:qFormat/>
    <w:rsid w:val="00b32cd2"/>
    <w:pPr>
      <w:pBdr>
        <w:right w:val="single" w:sz="4" w:space="0" w:color="000000"/>
      </w:pBdr>
      <w:spacing w:beforeAutospacing="1" w:afterAutospacing="1"/>
    </w:pPr>
    <w:rPr>
      <w:rFonts w:eastAsia="Times New Roman"/>
    </w:rPr>
  </w:style>
  <w:style w:type="paragraph" w:styleId="Xl155" w:customStyle="1">
    <w:name w:val="xl155"/>
    <w:basedOn w:val="Normal"/>
    <w:qFormat/>
    <w:rsid w:val="00b32cd2"/>
    <w:pPr>
      <w:pBdr>
        <w:left w:val="single" w:sz="4" w:space="0" w:color="000000"/>
        <w:bottom w:val="single" w:sz="4" w:space="0" w:color="000000"/>
      </w:pBdr>
      <w:spacing w:beforeAutospacing="1" w:afterAutospacing="1"/>
    </w:pPr>
    <w:rPr>
      <w:rFonts w:eastAsia="Times New Roman"/>
    </w:rPr>
  </w:style>
  <w:style w:type="paragraph" w:styleId="Xl156" w:customStyle="1">
    <w:name w:val="xl156"/>
    <w:basedOn w:val="Normal"/>
    <w:qFormat/>
    <w:rsid w:val="00b32cd2"/>
    <w:pPr>
      <w:pBdr>
        <w:bottom w:val="single" w:sz="4" w:space="0" w:color="000000"/>
        <w:right w:val="single" w:sz="4" w:space="0" w:color="000000"/>
      </w:pBdr>
      <w:spacing w:beforeAutospacing="1" w:afterAutospacing="1"/>
    </w:pPr>
    <w:rPr>
      <w:rFonts w:eastAsia="Times New Roman"/>
    </w:rPr>
  </w:style>
  <w:style w:type="paragraph" w:styleId="Xl157" w:customStyle="1">
    <w:name w:val="xl157"/>
    <w:basedOn w:val="Normal"/>
    <w:qFormat/>
    <w:rsid w:val="00b32cd2"/>
    <w:pPr>
      <w:pBdr>
        <w:top w:val="single" w:sz="4" w:space="0" w:color="000000"/>
        <w:lef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20"/>
      <w:szCs w:val="20"/>
    </w:rPr>
  </w:style>
  <w:style w:type="paragraph" w:styleId="Xl158" w:customStyle="1">
    <w:name w:val="xl158"/>
    <w:basedOn w:val="Normal"/>
    <w:qFormat/>
    <w:rsid w:val="00b32cd2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</w:rPr>
  </w:style>
  <w:style w:type="paragraph" w:styleId="Xl159" w:customStyle="1">
    <w:name w:val="xl159"/>
    <w:basedOn w:val="Normal"/>
    <w:qFormat/>
    <w:rsid w:val="00b32cd2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</w:rPr>
  </w:style>
  <w:style w:type="paragraph" w:styleId="Xl160" w:customStyle="1">
    <w:name w:val="xl160"/>
    <w:basedOn w:val="Normal"/>
    <w:qFormat/>
    <w:rsid w:val="00b32cd2"/>
    <w:pPr>
      <w:spacing w:beforeAutospacing="1" w:afterAutospacing="1"/>
      <w:jc w:val="center"/>
      <w:textAlignment w:val="center"/>
    </w:pPr>
    <w:rPr>
      <w:rFonts w:eastAsia="Times New Roman"/>
    </w:rPr>
  </w:style>
  <w:style w:type="paragraph" w:styleId="Xl161" w:customStyle="1">
    <w:name w:val="xl161"/>
    <w:basedOn w:val="Normal"/>
    <w:qFormat/>
    <w:rsid w:val="00b32cd2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</w:rPr>
  </w:style>
  <w:style w:type="paragraph" w:styleId="Xl162" w:customStyle="1">
    <w:name w:val="xl162"/>
    <w:basedOn w:val="Normal"/>
    <w:qFormat/>
    <w:rsid w:val="00b32cd2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</w:rPr>
  </w:style>
  <w:style w:type="paragraph" w:styleId="Xl163" w:customStyle="1">
    <w:name w:val="xl163"/>
    <w:basedOn w:val="Normal"/>
    <w:qFormat/>
    <w:rsid w:val="00b32cd2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</w:rPr>
  </w:style>
  <w:style w:type="paragraph" w:styleId="Xl164" w:customStyle="1">
    <w:name w:val="xl164"/>
    <w:basedOn w:val="Normal"/>
    <w:qFormat/>
    <w:rsid w:val="00b32cd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styleId="Xl165" w:customStyle="1">
    <w:name w:val="xl165"/>
    <w:basedOn w:val="Normal"/>
    <w:qFormat/>
    <w:rsid w:val="00b32cd2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styleId="Xl166" w:customStyle="1">
    <w:name w:val="xl166"/>
    <w:basedOn w:val="Normal"/>
    <w:qFormat/>
    <w:rsid w:val="00b32cd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eastAsia="Times New Roman"/>
      <w:sz w:val="18"/>
      <w:szCs w:val="18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b32cd2"/>
    <w:pPr/>
    <w:rPr>
      <w:rFonts w:ascii="Segoe UI" w:hAnsi="Segoe UI" w:cs="Segoe UI"/>
      <w:sz w:val="18"/>
      <w:szCs w:val="18"/>
    </w:rPr>
  </w:style>
  <w:style w:type="paragraph" w:styleId="Xl131" w:customStyle="1">
    <w:name w:val="xl131"/>
    <w:basedOn w:val="Normal"/>
    <w:qFormat/>
    <w:rsid w:val="00b32cd2"/>
    <w:pPr>
      <w:pBdr>
        <w:left w:val="single" w:sz="4" w:space="0" w:color="000000"/>
      </w:pBdr>
      <w:spacing w:beforeAutospacing="1" w:afterAutospacing="1"/>
    </w:pPr>
    <w:rPr>
      <w:rFonts w:eastAsia="Times New Roman"/>
    </w:rPr>
  </w:style>
  <w:style w:type="paragraph" w:styleId="Style23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zh-CN" w:bidi="ar-SA"/>
    </w:rPr>
  </w:style>
  <w:style w:type="paragraph" w:styleId="Style24">
    <w:name w:val="Содержимое таблицы"/>
    <w:basedOn w:val="Normal"/>
    <w:qFormat/>
    <w:pPr>
      <w:widowControl w:val="false"/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WW">
    <w:name w:val="WW-Заголовок"/>
    <w:basedOn w:val="Normal"/>
    <w:qFormat/>
    <w:pPr>
      <w:suppressAutoHyphens w:val="false"/>
      <w:jc w:val="center"/>
    </w:pPr>
    <w:rPr>
      <w:rFonts w:eastAsia="Times New Roman"/>
      <w:b/>
      <w:color w:val="00000A"/>
      <w:sz w:val="32"/>
      <w:szCs w:val="20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zh-CN" w:bidi="ar-SA"/>
    </w:rPr>
  </w:style>
  <w:style w:type="paragraph" w:styleId="Indexheading">
    <w:name w:val="index heading"/>
    <w:basedOn w:val="Normal"/>
    <w:qFormat/>
    <w:pPr/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numbering" w:styleId="22" w:customStyle="1">
    <w:name w:val="Стиль2"/>
    <w:qFormat/>
    <w:rsid w:val="00b32cd2"/>
  </w:style>
  <w:style w:type="numbering" w:styleId="WW8Num2">
    <w:name w:val="WW8Num2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107f3e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2131</TotalTime>
  <Application>LibreOffice/7.3.2.2$Windows_X86_64 LibreOffice_project/49f2b1bff42cfccbd8f788c8dc32c1c309559be0</Application>
  <AppVersion>15.0000</AppVersion>
  <Pages>5</Pages>
  <Words>829</Words>
  <Characters>5770</Characters>
  <CharactersWithSpaces>6556</CharactersWithSpaces>
  <Paragraphs>140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dc:description/>
  <dc:language>ru-RU</dc:language>
  <cp:lastModifiedBy/>
  <dcterms:modified xsi:type="dcterms:W3CDTF">2025-03-21T12:08:46Z</dcterms:modified>
  <cp:revision>298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